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4B677" w14:textId="77777777" w:rsidR="006C7C00" w:rsidRPr="006C7C00" w:rsidRDefault="006C7C00" w:rsidP="006C7C00">
      <w:pPr>
        <w:pStyle w:val="Default"/>
        <w:rPr>
          <w:b/>
          <w:lang w:val="de-CH"/>
        </w:rPr>
      </w:pPr>
      <w:r w:rsidRPr="006C7C00">
        <w:rPr>
          <w:b/>
          <w:lang w:val="de-CH"/>
        </w:rPr>
        <w:t>Verhaltensregeln «Code of Conduct» für Lieferanten</w:t>
      </w:r>
    </w:p>
    <w:p w14:paraId="7688DE13" w14:textId="77777777" w:rsidR="006C7C00" w:rsidRPr="0034327C" w:rsidRDefault="006C7C00" w:rsidP="006C7C00">
      <w:pPr>
        <w:pStyle w:val="Default"/>
        <w:spacing w:before="120"/>
        <w:jc w:val="both"/>
        <w:rPr>
          <w:sz w:val="18"/>
          <w:szCs w:val="18"/>
          <w:lang w:val="de-DE"/>
        </w:rPr>
      </w:pPr>
      <w:r w:rsidRPr="00060A75">
        <w:rPr>
          <w:sz w:val="18"/>
          <w:szCs w:val="18"/>
          <w:lang w:val="de-DE"/>
        </w:rPr>
        <w:t xml:space="preserve">Dieser Code of Conduct (dt.: Verhaltensregeln) definiert die Grundsätze und Anforderungen der Kubo Tech AG und Kubo Tech GmbH (A), nachfolgend KUBO genannt, an ihre Lieferanten von Gütern und Dienstleistungen bezüglich deren Verantwortung für Mensch und Umwelt. </w:t>
      </w:r>
      <w:r w:rsidRPr="0034327C">
        <w:rPr>
          <w:sz w:val="18"/>
          <w:szCs w:val="18"/>
          <w:lang w:val="de-DE"/>
        </w:rPr>
        <w:t>KUBO behält sich das Recht vor, angemessene Änderungen in den Code of Conduct einzuarbeiten. In diesem Fall erwartet KUBO von ihren Lieferanten, solche Änderungen zu akzeptieren und zu gewährleisten.</w:t>
      </w:r>
    </w:p>
    <w:p w14:paraId="7BBC8000" w14:textId="77777777" w:rsidR="006C7C00" w:rsidRPr="006C7C00" w:rsidRDefault="006C7C00" w:rsidP="006C7C00">
      <w:pPr>
        <w:pStyle w:val="Default"/>
        <w:spacing w:before="120" w:after="120"/>
        <w:rPr>
          <w:b/>
          <w:bCs/>
          <w:sz w:val="20"/>
          <w:szCs w:val="20"/>
          <w:lang w:val="de-CH"/>
        </w:rPr>
      </w:pPr>
      <w:r w:rsidRPr="006C7C00">
        <w:rPr>
          <w:b/>
          <w:bCs/>
          <w:sz w:val="20"/>
          <w:szCs w:val="20"/>
          <w:lang w:val="de-CH"/>
        </w:rPr>
        <w:t xml:space="preserve">Der Lieferant erklärt hiermit, </w:t>
      </w:r>
    </w:p>
    <w:p w14:paraId="09877F02" w14:textId="77777777" w:rsidR="006C7C00" w:rsidRPr="006C7C00" w:rsidRDefault="006C7C00" w:rsidP="006C7C00">
      <w:pPr>
        <w:pStyle w:val="Default"/>
        <w:rPr>
          <w:sz w:val="20"/>
          <w:szCs w:val="20"/>
          <w:lang w:val="de-CH"/>
        </w:rPr>
      </w:pPr>
      <w:r w:rsidRPr="006C7C00">
        <w:rPr>
          <w:b/>
          <w:bCs/>
          <w:sz w:val="20"/>
          <w:szCs w:val="20"/>
          <w:lang w:val="de-CH"/>
        </w:rPr>
        <w:t xml:space="preserve">Einhaltung der Gesetze </w:t>
      </w:r>
    </w:p>
    <w:p w14:paraId="2E201EB5" w14:textId="77777777" w:rsidR="006C7C00" w:rsidRPr="006C7C00" w:rsidRDefault="006C7C00" w:rsidP="000A1BD2">
      <w:pPr>
        <w:pStyle w:val="Default"/>
        <w:numPr>
          <w:ilvl w:val="0"/>
          <w:numId w:val="2"/>
        </w:numPr>
        <w:ind w:left="567" w:hanging="283"/>
        <w:rPr>
          <w:sz w:val="18"/>
          <w:szCs w:val="18"/>
          <w:lang w:val="de-CH"/>
        </w:rPr>
      </w:pPr>
      <w:r w:rsidRPr="006C7C00">
        <w:rPr>
          <w:sz w:val="18"/>
          <w:szCs w:val="18"/>
          <w:lang w:val="de-CH"/>
        </w:rPr>
        <w:t xml:space="preserve">die Gesetze der jeweils anwendbaren Rechtsordnung(en) einzuhalten. </w:t>
      </w:r>
    </w:p>
    <w:p w14:paraId="2146DB53" w14:textId="77777777" w:rsidR="006C7C00" w:rsidRPr="0069526E" w:rsidRDefault="006C7C00" w:rsidP="006C7C00">
      <w:pPr>
        <w:pStyle w:val="Default"/>
        <w:spacing w:before="120"/>
        <w:rPr>
          <w:sz w:val="20"/>
          <w:szCs w:val="20"/>
        </w:rPr>
      </w:pPr>
      <w:r w:rsidRPr="0069526E">
        <w:rPr>
          <w:b/>
          <w:bCs/>
          <w:sz w:val="20"/>
          <w:szCs w:val="20"/>
        </w:rPr>
        <w:t xml:space="preserve">Verbot von Korruption und Bestechung </w:t>
      </w:r>
    </w:p>
    <w:p w14:paraId="3658C343" w14:textId="77777777" w:rsidR="006C7C00" w:rsidRPr="006C7C00" w:rsidRDefault="006C7C00" w:rsidP="00E2405E">
      <w:pPr>
        <w:pStyle w:val="Default"/>
        <w:numPr>
          <w:ilvl w:val="0"/>
          <w:numId w:val="2"/>
        </w:numPr>
        <w:ind w:left="567" w:hanging="283"/>
        <w:rPr>
          <w:sz w:val="18"/>
          <w:szCs w:val="18"/>
          <w:lang w:val="de-CH"/>
        </w:rPr>
      </w:pPr>
      <w:r w:rsidRPr="006C7C00">
        <w:rPr>
          <w:sz w:val="18"/>
          <w:szCs w:val="18"/>
          <w:lang w:val="de-CH"/>
        </w:rPr>
        <w:t xml:space="preserve">keine Form von Korruption oder Bestechung zu tolerieren oder sich in irgendeiner Weise darauf einzulassen, einschließlich jeglicher gesetzeswidriger Zahlungsangebote oder ähnlicher Zuwendungen an Regierungsbeamte, um die Entscheidungsfindung zu beeinflussen. </w:t>
      </w:r>
    </w:p>
    <w:p w14:paraId="0647BF74" w14:textId="77777777" w:rsidR="006C7C00" w:rsidRPr="00F17CF8" w:rsidRDefault="006C7C00" w:rsidP="006C7C00">
      <w:pPr>
        <w:pStyle w:val="Default"/>
        <w:spacing w:before="120"/>
        <w:rPr>
          <w:b/>
          <w:bCs/>
          <w:sz w:val="20"/>
          <w:szCs w:val="20"/>
        </w:rPr>
      </w:pPr>
      <w:r w:rsidRPr="0069526E">
        <w:rPr>
          <w:b/>
          <w:bCs/>
          <w:sz w:val="20"/>
          <w:szCs w:val="20"/>
        </w:rPr>
        <w:t xml:space="preserve">Achtung </w:t>
      </w:r>
      <w:r>
        <w:rPr>
          <w:b/>
          <w:bCs/>
          <w:sz w:val="20"/>
          <w:szCs w:val="20"/>
        </w:rPr>
        <w:t>der Grundrechte der Mitarbeiter</w:t>
      </w:r>
    </w:p>
    <w:p w14:paraId="09887E04" w14:textId="77777777" w:rsidR="006C7C00" w:rsidRPr="006C7C00" w:rsidRDefault="006C7C00" w:rsidP="00E2405E">
      <w:pPr>
        <w:pStyle w:val="Default"/>
        <w:numPr>
          <w:ilvl w:val="0"/>
          <w:numId w:val="2"/>
        </w:numPr>
        <w:ind w:left="567" w:hanging="283"/>
        <w:rPr>
          <w:sz w:val="18"/>
          <w:szCs w:val="18"/>
          <w:lang w:val="de-CH"/>
        </w:rPr>
      </w:pPr>
      <w:r w:rsidRPr="006C7C00">
        <w:rPr>
          <w:sz w:val="18"/>
          <w:szCs w:val="18"/>
          <w:lang w:val="de-CH"/>
        </w:rPr>
        <w:t xml:space="preserve">die Chancengleichheit und Gleichbehandlung seiner Mitarbeiter zu fördern ungeachtet ihrer Hautfarbe, Rasse, Nationalität, sozialen Herkunft, etwaiger Behinderung, sexuellen Orientierung, politischen oder religiösen Überzeugung sowie ihres Geschlechts oder Alters; </w:t>
      </w:r>
    </w:p>
    <w:p w14:paraId="54570DC2" w14:textId="77777777" w:rsidR="006C7C00" w:rsidRPr="006C7C00" w:rsidRDefault="006C7C00" w:rsidP="00E2405E">
      <w:pPr>
        <w:pStyle w:val="Default"/>
        <w:numPr>
          <w:ilvl w:val="0"/>
          <w:numId w:val="2"/>
        </w:numPr>
        <w:ind w:left="567" w:hanging="283"/>
        <w:rPr>
          <w:sz w:val="18"/>
          <w:szCs w:val="18"/>
          <w:lang w:val="de-CH"/>
        </w:rPr>
      </w:pPr>
      <w:r w:rsidRPr="006C7C00">
        <w:rPr>
          <w:sz w:val="18"/>
          <w:szCs w:val="18"/>
          <w:lang w:val="de-CH"/>
        </w:rPr>
        <w:t xml:space="preserve">die persönliche Würde, Privatsphäre und Persönlichkeitsrechte jedes Einzelnen zu respektieren; </w:t>
      </w:r>
    </w:p>
    <w:p w14:paraId="2AB7AF0F" w14:textId="77777777" w:rsidR="006C7C00" w:rsidRPr="006C7C00" w:rsidRDefault="006C7C00" w:rsidP="00E2405E">
      <w:pPr>
        <w:pStyle w:val="Default"/>
        <w:numPr>
          <w:ilvl w:val="0"/>
          <w:numId w:val="2"/>
        </w:numPr>
        <w:ind w:left="567" w:hanging="283"/>
        <w:rPr>
          <w:sz w:val="18"/>
          <w:szCs w:val="18"/>
          <w:lang w:val="de-CH"/>
        </w:rPr>
      </w:pPr>
      <w:r w:rsidRPr="006C7C00">
        <w:rPr>
          <w:sz w:val="18"/>
          <w:szCs w:val="18"/>
          <w:lang w:val="de-CH"/>
        </w:rPr>
        <w:t xml:space="preserve">niemanden gegen seinen Willen zu beschäftigen oder zur Arbeit zu zwingen; </w:t>
      </w:r>
    </w:p>
    <w:p w14:paraId="63C39549" w14:textId="77777777" w:rsidR="006C7C00" w:rsidRPr="006C7C00" w:rsidRDefault="006C7C00" w:rsidP="00E2405E">
      <w:pPr>
        <w:pStyle w:val="Default"/>
        <w:numPr>
          <w:ilvl w:val="0"/>
          <w:numId w:val="2"/>
        </w:numPr>
        <w:ind w:left="567" w:hanging="283"/>
        <w:rPr>
          <w:sz w:val="18"/>
          <w:szCs w:val="18"/>
          <w:lang w:val="de-CH"/>
        </w:rPr>
      </w:pPr>
      <w:r w:rsidRPr="006C7C00">
        <w:rPr>
          <w:sz w:val="18"/>
          <w:szCs w:val="18"/>
          <w:lang w:val="de-CH"/>
        </w:rPr>
        <w:t xml:space="preserve">eine inakzeptable Behandlung von Arbeitskräften nicht zu dulden, wie etwa psychische Härte, sexuelle und persönliche Belästigung oder Diskriminierung; </w:t>
      </w:r>
    </w:p>
    <w:p w14:paraId="6142EC42" w14:textId="77777777" w:rsidR="006C7C00" w:rsidRPr="006C7C00" w:rsidRDefault="006C7C00" w:rsidP="00E2405E">
      <w:pPr>
        <w:pStyle w:val="Default"/>
        <w:numPr>
          <w:ilvl w:val="0"/>
          <w:numId w:val="2"/>
        </w:numPr>
        <w:ind w:left="567" w:hanging="283"/>
        <w:rPr>
          <w:sz w:val="18"/>
          <w:szCs w:val="18"/>
          <w:lang w:val="de-CH"/>
        </w:rPr>
      </w:pPr>
      <w:r w:rsidRPr="006C7C00">
        <w:rPr>
          <w:sz w:val="18"/>
          <w:szCs w:val="18"/>
          <w:lang w:val="de-CH"/>
        </w:rPr>
        <w:t xml:space="preserve">Verhalten (einschließlich Gesten, Sprache und physische Kontakte) nicht zu dulden, dass sexuell, Zwang ausübend, bedrohend, missbräuchlich oder ausnutzend ist; </w:t>
      </w:r>
    </w:p>
    <w:p w14:paraId="5F6E788A" w14:textId="77777777" w:rsidR="006C7C00" w:rsidRPr="006C7C00" w:rsidRDefault="006C7C00" w:rsidP="00E2405E">
      <w:pPr>
        <w:pStyle w:val="Default"/>
        <w:numPr>
          <w:ilvl w:val="0"/>
          <w:numId w:val="2"/>
        </w:numPr>
        <w:ind w:left="567" w:hanging="283"/>
        <w:rPr>
          <w:sz w:val="18"/>
          <w:szCs w:val="18"/>
          <w:lang w:val="de-CH"/>
        </w:rPr>
      </w:pPr>
      <w:r w:rsidRPr="006C7C00">
        <w:rPr>
          <w:sz w:val="18"/>
          <w:szCs w:val="18"/>
          <w:lang w:val="de-CH"/>
        </w:rPr>
        <w:t xml:space="preserve">für angemessene Entlohnung zu sorgen und den gesetzlich festgelegten, nationalen Mindestlohn zu gewährleisten; </w:t>
      </w:r>
    </w:p>
    <w:p w14:paraId="2C133ACC" w14:textId="77777777" w:rsidR="006C7C00" w:rsidRPr="006C7C00" w:rsidRDefault="006C7C00" w:rsidP="00E2405E">
      <w:pPr>
        <w:pStyle w:val="Default"/>
        <w:numPr>
          <w:ilvl w:val="0"/>
          <w:numId w:val="2"/>
        </w:numPr>
        <w:ind w:left="567" w:hanging="283"/>
        <w:rPr>
          <w:sz w:val="18"/>
          <w:szCs w:val="18"/>
          <w:lang w:val="de-CH"/>
        </w:rPr>
      </w:pPr>
      <w:r w:rsidRPr="006C7C00">
        <w:rPr>
          <w:sz w:val="18"/>
          <w:szCs w:val="18"/>
          <w:lang w:val="de-CH"/>
        </w:rPr>
        <w:t xml:space="preserve">die im jeweiligen Staat gesetzlich festgelegte maximale Arbeitszeit einzuhalten; </w:t>
      </w:r>
    </w:p>
    <w:p w14:paraId="78C376D4" w14:textId="77777777" w:rsidR="006C7C00" w:rsidRPr="006C7C00" w:rsidRDefault="006C7C00" w:rsidP="00E2405E">
      <w:pPr>
        <w:pStyle w:val="Default"/>
        <w:numPr>
          <w:ilvl w:val="0"/>
          <w:numId w:val="2"/>
        </w:numPr>
        <w:ind w:left="567" w:hanging="283"/>
        <w:rPr>
          <w:sz w:val="18"/>
          <w:szCs w:val="18"/>
          <w:lang w:val="de-CH"/>
        </w:rPr>
      </w:pPr>
      <w:r w:rsidRPr="006C7C00">
        <w:rPr>
          <w:sz w:val="18"/>
          <w:szCs w:val="18"/>
          <w:lang w:val="de-CH"/>
        </w:rPr>
        <w:t xml:space="preserve">soweit rechtlich zulässig, die Vereinigungsfreiheit der Beschäftigten anzuerkennen und Mitglieder in Arbeitnehmerorganisationen oder Gewerkschaften weder zu bevorzugen noch zu benachteiligen. </w:t>
      </w:r>
    </w:p>
    <w:p w14:paraId="7DB2913B" w14:textId="77777777" w:rsidR="006C7C00" w:rsidRPr="0069526E" w:rsidRDefault="006C7C00" w:rsidP="006C7C00">
      <w:pPr>
        <w:pStyle w:val="Default"/>
        <w:spacing w:before="120"/>
        <w:rPr>
          <w:sz w:val="20"/>
          <w:szCs w:val="20"/>
        </w:rPr>
      </w:pPr>
      <w:r w:rsidRPr="0069526E">
        <w:rPr>
          <w:b/>
          <w:bCs/>
          <w:sz w:val="20"/>
          <w:szCs w:val="20"/>
        </w:rPr>
        <w:t xml:space="preserve">Verbot von Kinderarbeit </w:t>
      </w:r>
    </w:p>
    <w:p w14:paraId="467A8C21" w14:textId="77777777" w:rsidR="006C7C00" w:rsidRPr="006C7C00" w:rsidRDefault="006C7C00" w:rsidP="00E2405E">
      <w:pPr>
        <w:pStyle w:val="Default"/>
        <w:numPr>
          <w:ilvl w:val="0"/>
          <w:numId w:val="2"/>
        </w:numPr>
        <w:ind w:left="567" w:hanging="283"/>
        <w:rPr>
          <w:sz w:val="18"/>
          <w:szCs w:val="18"/>
          <w:lang w:val="de-CH"/>
        </w:rPr>
      </w:pPr>
      <w:r w:rsidRPr="006C7C00">
        <w:rPr>
          <w:sz w:val="18"/>
          <w:szCs w:val="18"/>
          <w:lang w:val="de-CH"/>
        </w:rPr>
        <w:t xml:space="preserve">keine Arbeiter einzustellen, die nicht ein Mindestalter von 15 Jahren vorweisen können. In Ländern, die bei der </w:t>
      </w:r>
      <w:proofErr w:type="gramStart"/>
      <w:r w:rsidRPr="006C7C00">
        <w:rPr>
          <w:sz w:val="18"/>
          <w:szCs w:val="18"/>
          <w:lang w:val="de-CH"/>
        </w:rPr>
        <w:t>ILO Konvention</w:t>
      </w:r>
      <w:proofErr w:type="gramEnd"/>
      <w:r w:rsidRPr="006C7C00">
        <w:rPr>
          <w:sz w:val="18"/>
          <w:szCs w:val="18"/>
          <w:lang w:val="de-CH"/>
        </w:rPr>
        <w:t xml:space="preserve"> 138 unter die Ausnahme für Entwicklungsländer fallen, darf das Mindestalter auf 14 Jahre reduziert werden. </w:t>
      </w:r>
    </w:p>
    <w:p w14:paraId="665EA607" w14:textId="77777777" w:rsidR="006C7C00" w:rsidRPr="0069526E" w:rsidRDefault="006C7C00" w:rsidP="006C7C00">
      <w:pPr>
        <w:pStyle w:val="Default"/>
        <w:spacing w:before="120"/>
        <w:rPr>
          <w:sz w:val="20"/>
          <w:szCs w:val="20"/>
        </w:rPr>
      </w:pPr>
      <w:r w:rsidRPr="0069526E">
        <w:rPr>
          <w:b/>
          <w:bCs/>
          <w:sz w:val="20"/>
          <w:szCs w:val="20"/>
        </w:rPr>
        <w:t xml:space="preserve">Gesundheit und Sicherheit der Mitarbeiter </w:t>
      </w:r>
    </w:p>
    <w:p w14:paraId="581444CA" w14:textId="77777777" w:rsidR="006C7C00" w:rsidRPr="006C7C00" w:rsidRDefault="006C7C00" w:rsidP="00E2405E">
      <w:pPr>
        <w:pStyle w:val="Default"/>
        <w:numPr>
          <w:ilvl w:val="0"/>
          <w:numId w:val="2"/>
        </w:numPr>
        <w:ind w:left="567" w:hanging="283"/>
        <w:rPr>
          <w:sz w:val="18"/>
          <w:szCs w:val="18"/>
          <w:lang w:val="de-CH"/>
        </w:rPr>
      </w:pPr>
      <w:r w:rsidRPr="006C7C00">
        <w:rPr>
          <w:sz w:val="18"/>
          <w:szCs w:val="18"/>
          <w:lang w:val="de-CH"/>
        </w:rPr>
        <w:t xml:space="preserve">Verantwortung für Gesundheit und Sicherheit gegenüber seinen Mitarbeitern zu übernehmen; </w:t>
      </w:r>
    </w:p>
    <w:p w14:paraId="1C9FE8F4" w14:textId="77777777" w:rsidR="006C7C00" w:rsidRPr="006C7C00" w:rsidRDefault="006C7C00" w:rsidP="00E2405E">
      <w:pPr>
        <w:pStyle w:val="Default"/>
        <w:numPr>
          <w:ilvl w:val="0"/>
          <w:numId w:val="2"/>
        </w:numPr>
        <w:ind w:left="567" w:hanging="283"/>
        <w:rPr>
          <w:sz w:val="18"/>
          <w:szCs w:val="18"/>
          <w:lang w:val="de-CH"/>
        </w:rPr>
      </w:pPr>
      <w:r w:rsidRPr="006C7C00">
        <w:rPr>
          <w:sz w:val="18"/>
          <w:szCs w:val="18"/>
          <w:lang w:val="de-CH"/>
        </w:rPr>
        <w:t xml:space="preserve">Risiken einzudämmen und für bestmögliche Vorsorgemaßnahmen gegen Unfälle und Berufskrankheiten zu sorgen; </w:t>
      </w:r>
    </w:p>
    <w:p w14:paraId="3DB89DE0" w14:textId="77777777" w:rsidR="006C7C00" w:rsidRPr="006C7C00" w:rsidRDefault="006C7C00" w:rsidP="00E2405E">
      <w:pPr>
        <w:pStyle w:val="Default"/>
        <w:numPr>
          <w:ilvl w:val="0"/>
          <w:numId w:val="2"/>
        </w:numPr>
        <w:ind w:left="567" w:hanging="283"/>
        <w:rPr>
          <w:sz w:val="18"/>
          <w:szCs w:val="18"/>
          <w:lang w:val="de-CH"/>
        </w:rPr>
      </w:pPr>
      <w:r w:rsidRPr="006C7C00">
        <w:rPr>
          <w:sz w:val="18"/>
          <w:szCs w:val="18"/>
          <w:lang w:val="de-CH"/>
        </w:rPr>
        <w:t xml:space="preserve">Trainings anzubieten und sicherzustellen, dass alle Mitarbeiter beim Thema Arbeitssicherheit fachkundig sind; </w:t>
      </w:r>
    </w:p>
    <w:p w14:paraId="6E8D6DEB" w14:textId="77777777" w:rsidR="006C7C00" w:rsidRPr="006C7C00" w:rsidRDefault="006C7C00" w:rsidP="00E2405E">
      <w:pPr>
        <w:pStyle w:val="Default"/>
        <w:numPr>
          <w:ilvl w:val="0"/>
          <w:numId w:val="2"/>
        </w:numPr>
        <w:ind w:left="567" w:hanging="283"/>
        <w:rPr>
          <w:sz w:val="18"/>
          <w:szCs w:val="18"/>
          <w:lang w:val="de-CH"/>
        </w:rPr>
      </w:pPr>
      <w:r w:rsidRPr="006C7C00">
        <w:rPr>
          <w:sz w:val="18"/>
          <w:szCs w:val="18"/>
          <w:lang w:val="de-CH"/>
        </w:rPr>
        <w:t xml:space="preserve">ein angemessenes Arbeitssicherheitsmanagementsystem aufzubauen und anzuwenden. </w:t>
      </w:r>
    </w:p>
    <w:p w14:paraId="42BEBE84" w14:textId="77777777" w:rsidR="006C7C00" w:rsidRPr="0069526E" w:rsidRDefault="006C7C00" w:rsidP="006C7C00">
      <w:pPr>
        <w:pStyle w:val="Default"/>
        <w:spacing w:before="120"/>
        <w:rPr>
          <w:sz w:val="20"/>
          <w:szCs w:val="20"/>
        </w:rPr>
      </w:pPr>
      <w:r w:rsidRPr="0069526E">
        <w:rPr>
          <w:b/>
          <w:bCs/>
          <w:sz w:val="20"/>
          <w:szCs w:val="20"/>
        </w:rPr>
        <w:t xml:space="preserve">Umweltschutz </w:t>
      </w:r>
    </w:p>
    <w:p w14:paraId="2A9FA865" w14:textId="77777777" w:rsidR="006C7C00" w:rsidRPr="006C7C00" w:rsidRDefault="006C7C00" w:rsidP="00E2405E">
      <w:pPr>
        <w:pStyle w:val="Default"/>
        <w:numPr>
          <w:ilvl w:val="0"/>
          <w:numId w:val="2"/>
        </w:numPr>
        <w:ind w:left="567" w:hanging="283"/>
        <w:rPr>
          <w:sz w:val="18"/>
          <w:szCs w:val="18"/>
          <w:lang w:val="de-CH"/>
        </w:rPr>
      </w:pPr>
      <w:r w:rsidRPr="006C7C00">
        <w:rPr>
          <w:sz w:val="18"/>
          <w:szCs w:val="18"/>
          <w:lang w:val="de-CH"/>
        </w:rPr>
        <w:t xml:space="preserve">den Umweltschutz hinsichtlich der gesetzlichen Normen und internationalen Standards zu beachten; </w:t>
      </w:r>
    </w:p>
    <w:p w14:paraId="4A0BE762" w14:textId="77777777" w:rsidR="006C7C00" w:rsidRPr="006C7C00" w:rsidRDefault="006C7C00" w:rsidP="00E2405E">
      <w:pPr>
        <w:pStyle w:val="Default"/>
        <w:numPr>
          <w:ilvl w:val="0"/>
          <w:numId w:val="2"/>
        </w:numPr>
        <w:ind w:left="567" w:hanging="283"/>
        <w:rPr>
          <w:sz w:val="18"/>
          <w:szCs w:val="18"/>
          <w:lang w:val="de-CH"/>
        </w:rPr>
      </w:pPr>
      <w:r w:rsidRPr="006C7C00">
        <w:rPr>
          <w:sz w:val="18"/>
          <w:szCs w:val="18"/>
          <w:lang w:val="de-CH"/>
        </w:rPr>
        <w:t xml:space="preserve">Umweltbelastungen zu minimieren und den Umweltschutz kontinuierlich zu verbessern; </w:t>
      </w:r>
    </w:p>
    <w:p w14:paraId="45B87963" w14:textId="77777777" w:rsidR="006C7C00" w:rsidRPr="006C7C00" w:rsidRDefault="006C7C00" w:rsidP="00E2405E">
      <w:pPr>
        <w:pStyle w:val="Default"/>
        <w:numPr>
          <w:ilvl w:val="0"/>
          <w:numId w:val="2"/>
        </w:numPr>
        <w:ind w:left="567" w:hanging="283"/>
        <w:rPr>
          <w:sz w:val="18"/>
          <w:szCs w:val="18"/>
          <w:lang w:val="de-CH"/>
        </w:rPr>
      </w:pPr>
      <w:r w:rsidRPr="006C7C00">
        <w:rPr>
          <w:sz w:val="18"/>
          <w:szCs w:val="18"/>
          <w:lang w:val="de-CH"/>
        </w:rPr>
        <w:t xml:space="preserve">ein angemessenes Umweltmanagementsystem aufzubauen und anzuwenden. </w:t>
      </w:r>
    </w:p>
    <w:p w14:paraId="51159C30" w14:textId="77777777" w:rsidR="006C7C00" w:rsidRPr="0069526E" w:rsidRDefault="006C7C00" w:rsidP="006C7C00">
      <w:pPr>
        <w:pStyle w:val="Default"/>
        <w:spacing w:before="120"/>
        <w:rPr>
          <w:sz w:val="20"/>
          <w:szCs w:val="20"/>
        </w:rPr>
      </w:pPr>
      <w:r w:rsidRPr="0069526E">
        <w:rPr>
          <w:b/>
          <w:bCs/>
          <w:sz w:val="20"/>
          <w:szCs w:val="20"/>
        </w:rPr>
        <w:t xml:space="preserve">Lieferkette </w:t>
      </w:r>
    </w:p>
    <w:p w14:paraId="4515B361" w14:textId="77777777" w:rsidR="006C7C00" w:rsidRPr="006C7C00" w:rsidRDefault="006C7C00" w:rsidP="00E2405E">
      <w:pPr>
        <w:pStyle w:val="Default"/>
        <w:numPr>
          <w:ilvl w:val="0"/>
          <w:numId w:val="2"/>
        </w:numPr>
        <w:ind w:left="567" w:hanging="283"/>
        <w:rPr>
          <w:sz w:val="18"/>
          <w:szCs w:val="18"/>
          <w:lang w:val="de-CH"/>
        </w:rPr>
      </w:pPr>
      <w:r w:rsidRPr="006C7C00">
        <w:rPr>
          <w:sz w:val="18"/>
          <w:szCs w:val="18"/>
          <w:lang w:val="de-CH"/>
        </w:rPr>
        <w:t xml:space="preserve">die Einhaltung der Inhalte des Code of Conduct bei seinen Lieferanten angemessen zu fördern; </w:t>
      </w:r>
    </w:p>
    <w:p w14:paraId="6C8F7730" w14:textId="77777777" w:rsidR="006C7C00" w:rsidRDefault="006C7C00" w:rsidP="00E2405E">
      <w:pPr>
        <w:pStyle w:val="Default"/>
        <w:numPr>
          <w:ilvl w:val="0"/>
          <w:numId w:val="2"/>
        </w:numPr>
        <w:ind w:left="567" w:hanging="283"/>
        <w:rPr>
          <w:sz w:val="18"/>
          <w:szCs w:val="18"/>
          <w:lang w:val="de-CH"/>
        </w:rPr>
      </w:pPr>
      <w:r w:rsidRPr="006C7C00">
        <w:rPr>
          <w:sz w:val="18"/>
          <w:szCs w:val="18"/>
          <w:lang w:val="de-CH"/>
        </w:rPr>
        <w:t>die Grundsätze der Nicht-Diskriminierung bei der Lieferantenauswahl und beim Umgang mit den Lieferanten einzuhalten.</w:t>
      </w:r>
    </w:p>
    <w:p w14:paraId="36B2A1CC" w14:textId="77777777" w:rsidR="004E146B" w:rsidRDefault="00DA05B5" w:rsidP="004E146B">
      <w:pPr>
        <w:pStyle w:val="Default"/>
        <w:spacing w:before="120"/>
        <w:rPr>
          <w:b/>
          <w:bCs/>
          <w:sz w:val="20"/>
          <w:szCs w:val="20"/>
          <w:lang w:val="de-DE"/>
        </w:rPr>
      </w:pPr>
      <w:r w:rsidRPr="0022591F">
        <w:rPr>
          <w:b/>
          <w:bCs/>
          <w:sz w:val="20"/>
          <w:szCs w:val="20"/>
          <w:lang w:val="de-DE"/>
        </w:rPr>
        <w:t>Vereinbarung Verhaltenskodex für Lieferanten CoC</w:t>
      </w:r>
    </w:p>
    <w:p w14:paraId="2DD15115" w14:textId="2608B273" w:rsidR="00FC6A0F" w:rsidRPr="004E146B" w:rsidRDefault="0022591F" w:rsidP="004E146B">
      <w:pPr>
        <w:pStyle w:val="Default"/>
        <w:spacing w:before="120"/>
        <w:rPr>
          <w:b/>
          <w:bCs/>
          <w:sz w:val="20"/>
          <w:szCs w:val="20"/>
          <w:lang w:val="de-DE"/>
        </w:rPr>
      </w:pPr>
      <w:r>
        <w:rPr>
          <w:sz w:val="18"/>
          <w:szCs w:val="18"/>
          <w:lang w:val="de-CH"/>
        </w:rPr>
        <w:t>Lieferant</w:t>
      </w:r>
      <w:r w:rsidR="00FC6A0F" w:rsidRPr="00FC6A0F">
        <w:rPr>
          <w:sz w:val="18"/>
          <w:szCs w:val="18"/>
          <w:lang w:val="de-CH"/>
        </w:rPr>
        <w:t>:</w:t>
      </w:r>
      <w:r w:rsidR="00E30980">
        <w:rPr>
          <w:sz w:val="18"/>
          <w:szCs w:val="18"/>
          <w:lang w:val="de-CH"/>
        </w:rPr>
        <w:tab/>
      </w:r>
      <w:sdt>
        <w:sdtPr>
          <w:rPr>
            <w:rFonts w:asciiTheme="minorHAnsi" w:hAnsiTheme="minorHAnsi"/>
            <w:sz w:val="18"/>
            <w:szCs w:val="18"/>
            <w:lang w:val="de-CH"/>
          </w:rPr>
          <w:alias w:val="Lieferantenname"/>
          <w:tag w:val="Kundenname"/>
          <w:id w:val="-555625528"/>
          <w:placeholder>
            <w:docPart w:val="327EE5C464774C0D94D4ACD0251AB4FD"/>
          </w:placeholder>
          <w:showingPlcHdr/>
          <w:text/>
        </w:sdtPr>
        <w:sdtEndPr/>
        <w:sdtContent>
          <w:r w:rsidR="00A42216" w:rsidRPr="008B5BAE">
            <w:rPr>
              <w:rFonts w:asciiTheme="minorHAnsi" w:hAnsiTheme="minorHAnsi"/>
              <w:color w:val="808080" w:themeColor="background1" w:themeShade="80"/>
              <w:sz w:val="18"/>
              <w:szCs w:val="18"/>
              <w:lang w:val="de-CH"/>
            </w:rPr>
            <w:t>Lieferantenname</w:t>
          </w:r>
        </w:sdtContent>
      </w:sdt>
      <w:r w:rsidR="00F77030" w:rsidRPr="008B5BAE">
        <w:rPr>
          <w:rFonts w:asciiTheme="minorHAnsi" w:hAnsiTheme="minorHAnsi"/>
          <w:sz w:val="18"/>
          <w:szCs w:val="18"/>
          <w:lang w:val="de-CH"/>
        </w:rPr>
        <w:t xml:space="preserve">, </w:t>
      </w:r>
      <w:sdt>
        <w:sdtPr>
          <w:rPr>
            <w:rFonts w:asciiTheme="minorHAnsi" w:hAnsiTheme="minorHAnsi"/>
            <w:sz w:val="18"/>
            <w:szCs w:val="18"/>
            <w:lang w:val="de-CH"/>
          </w:rPr>
          <w:alias w:val="Strasse"/>
          <w:tag w:val="Strasse"/>
          <w:id w:val="1335573562"/>
          <w:placeholder>
            <w:docPart w:val="503BD4BE03F74F4DA4632DEDC71A730A"/>
          </w:placeholder>
          <w:showingPlcHdr/>
          <w:text/>
        </w:sdtPr>
        <w:sdtEndPr/>
        <w:sdtContent>
          <w:r w:rsidR="00F77030" w:rsidRPr="008B5BAE">
            <w:rPr>
              <w:rFonts w:asciiTheme="minorHAnsi" w:hAnsiTheme="minorHAnsi"/>
              <w:color w:val="808080" w:themeColor="background1" w:themeShade="80"/>
              <w:sz w:val="18"/>
              <w:szCs w:val="18"/>
              <w:lang w:val="de-CH"/>
            </w:rPr>
            <w:t>Strasse und Hausnummer</w:t>
          </w:r>
        </w:sdtContent>
      </w:sdt>
      <w:r w:rsidR="00F77030" w:rsidRPr="008B5BAE">
        <w:rPr>
          <w:rFonts w:asciiTheme="minorHAnsi" w:hAnsiTheme="minorHAnsi"/>
          <w:color w:val="808080" w:themeColor="background1" w:themeShade="80"/>
          <w:sz w:val="18"/>
          <w:szCs w:val="18"/>
          <w:lang w:val="de-CH"/>
        </w:rPr>
        <w:t xml:space="preserve">, </w:t>
      </w:r>
      <w:sdt>
        <w:sdtPr>
          <w:rPr>
            <w:rFonts w:asciiTheme="minorHAnsi" w:hAnsiTheme="minorHAnsi"/>
            <w:sz w:val="18"/>
            <w:szCs w:val="18"/>
            <w:lang w:val="de-CH"/>
          </w:rPr>
          <w:alias w:val="PLZ und Ort"/>
          <w:tag w:val="PLZ und Ort"/>
          <w:id w:val="797578780"/>
          <w:placeholder>
            <w:docPart w:val="37456E881B214B30BA9106827D73919A"/>
          </w:placeholder>
          <w:showingPlcHdr/>
          <w:text/>
        </w:sdtPr>
        <w:sdtEndPr/>
        <w:sdtContent>
          <w:r w:rsidR="00D96390" w:rsidRPr="008B5BAE">
            <w:rPr>
              <w:rFonts w:asciiTheme="minorHAnsi" w:hAnsiTheme="minorHAnsi"/>
              <w:color w:val="808080" w:themeColor="background1" w:themeShade="80"/>
              <w:sz w:val="18"/>
              <w:szCs w:val="18"/>
              <w:lang w:val="de-CH"/>
            </w:rPr>
            <w:t>PLZ und Ort</w:t>
          </w:r>
        </w:sdtContent>
      </w:sdt>
      <w:r w:rsidR="00D96390" w:rsidRPr="008B5BAE">
        <w:rPr>
          <w:rFonts w:asciiTheme="minorHAnsi" w:hAnsiTheme="minorHAnsi"/>
          <w:color w:val="808080" w:themeColor="background1" w:themeShade="80"/>
          <w:sz w:val="18"/>
          <w:szCs w:val="18"/>
          <w:lang w:val="de-CH"/>
        </w:rPr>
        <w:t xml:space="preserve">, </w:t>
      </w:r>
      <w:bookmarkStart w:id="1" w:name="_Hlk504550434"/>
      <w:sdt>
        <w:sdtPr>
          <w:rPr>
            <w:rFonts w:asciiTheme="minorHAnsi" w:hAnsiTheme="minorHAnsi"/>
            <w:sz w:val="18"/>
            <w:szCs w:val="18"/>
            <w:lang w:val="de-CH"/>
          </w:rPr>
          <w:alias w:val="Land"/>
          <w:tag w:val="Land"/>
          <w:id w:val="-2111272211"/>
          <w:placeholder>
            <w:docPart w:val="27989E5B771848D9874D7C5DCA5CC598"/>
          </w:placeholder>
          <w:showingPlcHdr/>
          <w:text/>
        </w:sdtPr>
        <w:sdtEndPr/>
        <w:sdtContent>
          <w:r w:rsidR="00DF05F4" w:rsidRPr="004E146B">
            <w:rPr>
              <w:rStyle w:val="Platzhaltertext"/>
              <w:rFonts w:asciiTheme="minorHAnsi" w:hAnsiTheme="minorHAnsi"/>
              <w:sz w:val="18"/>
              <w:szCs w:val="18"/>
              <w:lang w:val="de-DE"/>
            </w:rPr>
            <w:t>Land.</w:t>
          </w:r>
          <w:bookmarkEnd w:id="1"/>
        </w:sdtContent>
      </w:sdt>
      <w:r w:rsidR="00E30980" w:rsidRPr="008B5BAE">
        <w:rPr>
          <w:rFonts w:asciiTheme="minorHAnsi" w:hAnsiTheme="minorHAnsi"/>
          <w:sz w:val="18"/>
          <w:szCs w:val="18"/>
          <w:lang w:val="de-CH"/>
        </w:rPr>
        <w:br/>
      </w:r>
    </w:p>
    <w:p w14:paraId="0F94F543" w14:textId="3BC9CFF8" w:rsidR="00FC6A0F" w:rsidRPr="006C7C00" w:rsidRDefault="0022591F" w:rsidP="00FC6A0F">
      <w:pPr>
        <w:pStyle w:val="Default"/>
        <w:rPr>
          <w:sz w:val="18"/>
          <w:szCs w:val="18"/>
          <w:lang w:val="de-CH"/>
        </w:rPr>
      </w:pPr>
      <w:r>
        <w:rPr>
          <w:sz w:val="18"/>
          <w:szCs w:val="18"/>
          <w:lang w:val="de-CH"/>
        </w:rPr>
        <w:t>Ort</w:t>
      </w:r>
      <w:r w:rsidR="00FC6A0F" w:rsidRPr="00FC6A0F">
        <w:rPr>
          <w:sz w:val="18"/>
          <w:szCs w:val="18"/>
          <w:lang w:val="de-CH"/>
        </w:rPr>
        <w:t xml:space="preserve"> / </w:t>
      </w:r>
      <w:r>
        <w:rPr>
          <w:sz w:val="18"/>
          <w:szCs w:val="18"/>
          <w:lang w:val="de-CH"/>
        </w:rPr>
        <w:t>Datum</w:t>
      </w:r>
      <w:r w:rsidR="00FC6A0F" w:rsidRPr="00FC6A0F">
        <w:rPr>
          <w:sz w:val="18"/>
          <w:szCs w:val="18"/>
          <w:lang w:val="de-CH"/>
        </w:rPr>
        <w:t>:</w:t>
      </w:r>
      <w:r w:rsidR="00E60468">
        <w:rPr>
          <w:sz w:val="18"/>
          <w:szCs w:val="18"/>
          <w:lang w:val="de-CH"/>
        </w:rPr>
        <w:tab/>
      </w:r>
      <w:sdt>
        <w:sdtPr>
          <w:rPr>
            <w:rFonts w:asciiTheme="minorHAnsi" w:hAnsiTheme="minorHAnsi"/>
            <w:color w:val="808080" w:themeColor="background1" w:themeShade="80"/>
            <w:sz w:val="18"/>
            <w:szCs w:val="18"/>
            <w:lang w:val="de-CH"/>
          </w:rPr>
          <w:alias w:val="Strasse"/>
          <w:tag w:val="Strasse"/>
          <w:id w:val="1763415445"/>
          <w:placeholder>
            <w:docPart w:val="D3330F240F80428695B689DEADD11314"/>
          </w:placeholder>
          <w:text/>
        </w:sdtPr>
        <w:sdtEndPr/>
        <w:sdtContent>
          <w:r w:rsidR="00C61FDD" w:rsidRPr="004E146B">
            <w:rPr>
              <w:rFonts w:asciiTheme="minorHAnsi" w:hAnsiTheme="minorHAnsi"/>
              <w:color w:val="808080" w:themeColor="background1" w:themeShade="80"/>
              <w:sz w:val="18"/>
              <w:szCs w:val="18"/>
              <w:lang w:val="de-CH"/>
            </w:rPr>
            <w:t>Ort / Datum</w:t>
          </w:r>
        </w:sdtContent>
      </w:sdt>
      <w:r w:rsidR="00FC6A0F" w:rsidRPr="00FC6A0F">
        <w:rPr>
          <w:sz w:val="18"/>
          <w:szCs w:val="18"/>
          <w:lang w:val="de-CH"/>
        </w:rPr>
        <w:tab/>
      </w:r>
      <w:r w:rsidR="00FC6A0F" w:rsidRPr="00FC6A0F">
        <w:rPr>
          <w:sz w:val="18"/>
          <w:szCs w:val="18"/>
          <w:lang w:val="de-CH"/>
        </w:rPr>
        <w:tab/>
      </w:r>
      <w:r w:rsidR="00C731ED">
        <w:rPr>
          <w:sz w:val="18"/>
          <w:szCs w:val="18"/>
          <w:lang w:val="de-CH"/>
        </w:rPr>
        <w:tab/>
      </w:r>
      <w:r>
        <w:rPr>
          <w:sz w:val="18"/>
          <w:szCs w:val="18"/>
          <w:lang w:val="de-CH"/>
        </w:rPr>
        <w:t>Unterschrift</w:t>
      </w:r>
      <w:r w:rsidR="00FC6A0F" w:rsidRPr="00FC6A0F">
        <w:rPr>
          <w:sz w:val="18"/>
          <w:szCs w:val="18"/>
          <w:lang w:val="de-CH"/>
        </w:rPr>
        <w:t>:   _______________________________________</w:t>
      </w:r>
    </w:p>
    <w:sectPr w:rsidR="00FC6A0F" w:rsidRPr="006C7C00" w:rsidSect="00060A75">
      <w:headerReference w:type="even" r:id="rId11"/>
      <w:headerReference w:type="default" r:id="rId12"/>
      <w:footerReference w:type="even" r:id="rId13"/>
      <w:footerReference w:type="default" r:id="rId14"/>
      <w:headerReference w:type="first" r:id="rId15"/>
      <w:footerReference w:type="first" r:id="rId16"/>
      <w:pgSz w:w="11900" w:h="16840"/>
      <w:pgMar w:top="1559" w:right="794" w:bottom="454" w:left="1134" w:header="1247"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26EA5" w14:textId="77777777" w:rsidR="00075505" w:rsidRDefault="00075505" w:rsidP="00F05455">
      <w:r>
        <w:separator/>
      </w:r>
    </w:p>
  </w:endnote>
  <w:endnote w:type="continuationSeparator" w:id="0">
    <w:p w14:paraId="3B3FEEAF" w14:textId="77777777" w:rsidR="00075505" w:rsidRDefault="00075505" w:rsidP="00F0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Avenir Next LT Pro">
    <w:altName w:val="Avenir Next LT Pro"/>
    <w:charset w:val="00"/>
    <w:family w:val="swiss"/>
    <w:pitch w:val="variable"/>
    <w:sig w:usb0="800000EF" w:usb1="5000204A" w:usb2="00000000" w:usb3="00000000" w:csb0="00000093" w:csb1="00000000"/>
  </w:font>
  <w:font w:name="AvenirLTStd-Heavy">
    <w:altName w:val="Cambria"/>
    <w:panose1 w:val="00000000000000000000"/>
    <w:charset w:val="4D"/>
    <w:family w:val="auto"/>
    <w:notTrueType/>
    <w:pitch w:val="default"/>
    <w:sig w:usb0="00000003" w:usb1="00000000" w:usb2="00000000" w:usb3="00000000" w:csb0="00000001" w:csb1="00000000"/>
  </w:font>
  <w:font w:name="AvenirLTStd-Light">
    <w:altName w:val="Calibri"/>
    <w:panose1 w:val="00000000000000000000"/>
    <w:charset w:val="4D"/>
    <w:family w:val="auto"/>
    <w:notTrueType/>
    <w:pitch w:val="default"/>
    <w:sig w:usb0="00000003" w:usb1="00000000" w:usb2="00000000" w:usb3="00000000" w:csb0="0000000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D955" w14:textId="77777777" w:rsidR="00C77473" w:rsidRDefault="00C774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gridCol w:w="236"/>
    </w:tblGrid>
    <w:tr w:rsidR="00250850" w14:paraId="1C43BF5E" w14:textId="77777777" w:rsidTr="00250850">
      <w:tc>
        <w:tcPr>
          <w:tcW w:w="10440" w:type="dxa"/>
          <w:vAlign w:val="bottom"/>
        </w:tcPr>
        <w:p w14:paraId="34ABFC69" w14:textId="37958761" w:rsidR="00250850" w:rsidRPr="00901F23" w:rsidRDefault="00A61791" w:rsidP="00250850">
          <w:pPr>
            <w:pBdr>
              <w:top w:val="dotted" w:sz="4" w:space="1" w:color="auto"/>
              <w:bottom w:val="dotted" w:sz="4" w:space="1" w:color="auto"/>
            </w:pBdr>
            <w:tabs>
              <w:tab w:val="left" w:pos="708"/>
              <w:tab w:val="left" w:pos="1416"/>
              <w:tab w:val="left" w:pos="2124"/>
              <w:tab w:val="left" w:pos="2505"/>
              <w:tab w:val="left" w:pos="2832"/>
              <w:tab w:val="left" w:pos="3540"/>
              <w:tab w:val="left" w:pos="4248"/>
              <w:tab w:val="left" w:pos="4956"/>
            </w:tabs>
            <w:spacing w:before="240" w:after="360"/>
            <w:rPr>
              <w:rFonts w:ascii="Segoe UI" w:hAnsi="Segoe UI" w:cs="Segoe UI"/>
              <w:sz w:val="20"/>
              <w:szCs w:val="20"/>
            </w:rPr>
          </w:pPr>
          <w:r>
            <w:rPr>
              <w:rFonts w:ascii="Segoe UI" w:hAnsi="Segoe UI" w:cs="Segoe UI"/>
              <w:sz w:val="20"/>
              <w:szCs w:val="20"/>
            </w:rPr>
            <w:t>Vertrag</w:t>
          </w:r>
          <w:r w:rsidR="00250850" w:rsidRPr="00901F23">
            <w:rPr>
              <w:rFonts w:ascii="Segoe UI" w:hAnsi="Segoe UI" w:cs="Segoe UI"/>
              <w:sz w:val="20"/>
              <w:szCs w:val="20"/>
            </w:rPr>
            <w:t xml:space="preserve"> Verhaltenskodex für Lieferanten</w:t>
          </w:r>
          <w:r w:rsidR="00250850" w:rsidRPr="00901F23">
            <w:rPr>
              <w:rFonts w:ascii="Segoe UI" w:hAnsi="Segoe UI" w:cs="Segoe UI"/>
              <w:sz w:val="20"/>
              <w:szCs w:val="20"/>
            </w:rPr>
            <w:tab/>
          </w:r>
          <w:r w:rsidR="00250850" w:rsidRPr="00901F23">
            <w:rPr>
              <w:rFonts w:ascii="Segoe UI" w:hAnsi="Segoe UI" w:cs="Segoe UI"/>
              <w:sz w:val="20"/>
              <w:szCs w:val="20"/>
            </w:rPr>
            <w:tab/>
            <w:t>Michael Steiger</w:t>
          </w:r>
          <w:r w:rsidR="00250850" w:rsidRPr="00901F23">
            <w:rPr>
              <w:rFonts w:ascii="Segoe UI" w:hAnsi="Segoe UI" w:cs="Segoe UI"/>
              <w:sz w:val="20"/>
              <w:szCs w:val="20"/>
            </w:rPr>
            <w:tab/>
          </w:r>
          <w:r w:rsidR="00250850" w:rsidRPr="00901F23">
            <w:rPr>
              <w:rFonts w:ascii="Segoe UI" w:hAnsi="Segoe UI" w:cs="Segoe UI"/>
              <w:sz w:val="20"/>
              <w:szCs w:val="20"/>
            </w:rPr>
            <w:tab/>
          </w:r>
          <w:r w:rsidR="00250850" w:rsidRPr="00901F23">
            <w:rPr>
              <w:rFonts w:ascii="Segoe UI" w:hAnsi="Segoe UI" w:cs="Segoe UI"/>
              <w:sz w:val="20"/>
              <w:szCs w:val="20"/>
            </w:rPr>
            <w:tab/>
          </w:r>
          <w:r w:rsidR="00140EBD">
            <w:rPr>
              <w:rFonts w:ascii="Segoe UI" w:hAnsi="Segoe UI" w:cs="Segoe UI"/>
              <w:sz w:val="20"/>
              <w:szCs w:val="20"/>
            </w:rPr>
            <w:t xml:space="preserve">                         </w:t>
          </w:r>
          <w:r w:rsidR="00250850" w:rsidRPr="00901F23">
            <w:rPr>
              <w:rFonts w:ascii="Segoe UI" w:hAnsi="Segoe UI" w:cs="Segoe UI"/>
              <w:sz w:val="20"/>
              <w:szCs w:val="20"/>
            </w:rPr>
            <w:tab/>
            <w:t xml:space="preserve">Version </w:t>
          </w:r>
          <w:r>
            <w:rPr>
              <w:rFonts w:ascii="Segoe UI" w:hAnsi="Segoe UI" w:cs="Segoe UI"/>
              <w:sz w:val="20"/>
              <w:szCs w:val="20"/>
            </w:rPr>
            <w:t>1</w:t>
          </w:r>
          <w:r w:rsidR="00140EBD">
            <w:rPr>
              <w:rFonts w:ascii="Segoe UI" w:hAnsi="Segoe UI" w:cs="Segoe UI"/>
              <w:sz w:val="20"/>
              <w:szCs w:val="20"/>
            </w:rPr>
            <w:t>7</w:t>
          </w:r>
          <w:r>
            <w:rPr>
              <w:rFonts w:ascii="Segoe UI" w:hAnsi="Segoe UI" w:cs="Segoe UI"/>
              <w:sz w:val="20"/>
              <w:szCs w:val="20"/>
            </w:rPr>
            <w:t>.04.2026</w:t>
          </w:r>
        </w:p>
        <w:tbl>
          <w:tblPr>
            <w:tblStyle w:val="Tabellenraster"/>
            <w:tblW w:w="10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2263"/>
            <w:gridCol w:w="2131"/>
            <w:gridCol w:w="2015"/>
            <w:gridCol w:w="2367"/>
          </w:tblGrid>
          <w:tr w:rsidR="00250850" w:rsidRPr="00C63301" w14:paraId="17C4776D" w14:textId="77777777" w:rsidTr="00250850">
            <w:trPr>
              <w:trHeight w:val="227"/>
            </w:trPr>
            <w:tc>
              <w:tcPr>
                <w:tcW w:w="1560" w:type="dxa"/>
              </w:tcPr>
              <w:p w14:paraId="6A61774B" w14:textId="77777777" w:rsidR="00250850" w:rsidRPr="0012143D" w:rsidRDefault="00250850" w:rsidP="0081199E">
                <w:pPr>
                  <w:ind w:left="-113"/>
                  <w:rPr>
                    <w:rFonts w:ascii="Avenir Next LT Pro" w:hAnsi="Avenir Next LT Pro" w:cs="AvenirLTStd-Heavy"/>
                    <w:b/>
                    <w:color w:val="000000"/>
                    <w:sz w:val="14"/>
                    <w:szCs w:val="14"/>
                  </w:rPr>
                </w:pPr>
                <w:r w:rsidRPr="0012143D">
                  <w:rPr>
                    <w:rFonts w:ascii="Avenir Next LT Pro" w:hAnsi="Avenir Next LT Pro" w:cs="AvenirLTStd-Heavy"/>
                    <w:b/>
                    <w:color w:val="000000"/>
                    <w:sz w:val="14"/>
                    <w:szCs w:val="14"/>
                  </w:rPr>
                  <w:t>Kubo Tech AG</w:t>
                </w:r>
              </w:p>
            </w:tc>
            <w:tc>
              <w:tcPr>
                <w:tcW w:w="2263" w:type="dxa"/>
              </w:tcPr>
              <w:p w14:paraId="382A711B" w14:textId="77777777" w:rsidR="00250850" w:rsidRPr="0012143D" w:rsidRDefault="00250850" w:rsidP="0081199E">
                <w:pPr>
                  <w:pStyle w:val="Fuzeile"/>
                  <w:rPr>
                    <w:rFonts w:ascii="Avenir Next LT Pro" w:hAnsi="Avenir Next LT Pro"/>
                    <w:sz w:val="14"/>
                    <w:szCs w:val="14"/>
                  </w:rPr>
                </w:pPr>
              </w:p>
            </w:tc>
            <w:tc>
              <w:tcPr>
                <w:tcW w:w="2131" w:type="dxa"/>
              </w:tcPr>
              <w:p w14:paraId="4F41F21F" w14:textId="77777777" w:rsidR="00250850" w:rsidRPr="0012143D" w:rsidRDefault="00250850" w:rsidP="0081199E">
                <w:pPr>
                  <w:ind w:left="-113"/>
                  <w:rPr>
                    <w:rFonts w:ascii="Avenir Next LT Pro" w:hAnsi="Avenir Next LT Pro"/>
                    <w:sz w:val="14"/>
                    <w:szCs w:val="14"/>
                    <w:lang w:val="en-GB"/>
                  </w:rPr>
                </w:pPr>
                <w:r w:rsidRPr="0012143D">
                  <w:rPr>
                    <w:rFonts w:ascii="Avenir Next LT Pro" w:hAnsi="Avenir Next LT Pro" w:cs="AvenirLTStd-Heavy"/>
                    <w:b/>
                    <w:color w:val="000000"/>
                    <w:sz w:val="14"/>
                    <w:szCs w:val="14"/>
                  </w:rPr>
                  <w:t>KUBO Tech G</w:t>
                </w:r>
                <w:r>
                  <w:rPr>
                    <w:rFonts w:ascii="Avenir Next LT Pro" w:hAnsi="Avenir Next LT Pro" w:cs="AvenirLTStd-Heavy"/>
                    <w:b/>
                    <w:color w:val="000000"/>
                    <w:sz w:val="14"/>
                    <w:szCs w:val="14"/>
                  </w:rPr>
                  <w:t>es</w:t>
                </w:r>
                <w:r w:rsidRPr="0012143D">
                  <w:rPr>
                    <w:rFonts w:ascii="Avenir Next LT Pro" w:hAnsi="Avenir Next LT Pro" w:cs="AvenirLTStd-Heavy"/>
                    <w:b/>
                    <w:color w:val="000000"/>
                    <w:sz w:val="14"/>
                    <w:szCs w:val="14"/>
                  </w:rPr>
                  <w:t>.m.b.H</w:t>
                </w:r>
                <w:r>
                  <w:rPr>
                    <w:rFonts w:ascii="Avenir Next LT Pro" w:hAnsi="Avenir Next LT Pro" w:cs="AvenirLTStd-Heavy"/>
                    <w:b/>
                    <w:color w:val="000000"/>
                    <w:sz w:val="14"/>
                    <w:szCs w:val="14"/>
                  </w:rPr>
                  <w:t>.</w:t>
                </w:r>
              </w:p>
            </w:tc>
            <w:tc>
              <w:tcPr>
                <w:tcW w:w="2015" w:type="dxa"/>
              </w:tcPr>
              <w:p w14:paraId="2FF27CE2" w14:textId="77777777" w:rsidR="00250850" w:rsidRPr="0012143D" w:rsidRDefault="00250850" w:rsidP="0081199E">
                <w:pPr>
                  <w:pStyle w:val="Fuzeile"/>
                  <w:rPr>
                    <w:rFonts w:ascii="Avenir Next LT Pro" w:hAnsi="Avenir Next LT Pro"/>
                    <w:sz w:val="14"/>
                    <w:szCs w:val="14"/>
                    <w:lang w:val="en-GB"/>
                  </w:rPr>
                </w:pPr>
              </w:p>
            </w:tc>
            <w:tc>
              <w:tcPr>
                <w:tcW w:w="2367" w:type="dxa"/>
              </w:tcPr>
              <w:p w14:paraId="04ADB9FB" w14:textId="77777777" w:rsidR="00250850" w:rsidRPr="0012143D" w:rsidRDefault="00250850" w:rsidP="0081199E">
                <w:pPr>
                  <w:pStyle w:val="Fuzeile"/>
                  <w:rPr>
                    <w:rFonts w:ascii="Avenir Next LT Pro" w:hAnsi="Avenir Next LT Pro"/>
                    <w:sz w:val="14"/>
                    <w:szCs w:val="14"/>
                    <w:lang w:val="en-GB"/>
                  </w:rPr>
                </w:pPr>
              </w:p>
            </w:tc>
          </w:tr>
          <w:tr w:rsidR="00250850" w14:paraId="6E06A845" w14:textId="77777777" w:rsidTr="00250850">
            <w:trPr>
              <w:trHeight w:val="227"/>
            </w:trPr>
            <w:tc>
              <w:tcPr>
                <w:tcW w:w="1560" w:type="dxa"/>
              </w:tcPr>
              <w:p w14:paraId="67264EA3" w14:textId="77777777" w:rsidR="00250850" w:rsidRPr="0012143D" w:rsidRDefault="00250850" w:rsidP="0081199E">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Im Langhag 5</w:t>
                </w:r>
              </w:p>
            </w:tc>
            <w:tc>
              <w:tcPr>
                <w:tcW w:w="2263" w:type="dxa"/>
              </w:tcPr>
              <w:p w14:paraId="43A3AC57" w14:textId="77777777" w:rsidR="00250850" w:rsidRPr="0012143D" w:rsidRDefault="00250850" w:rsidP="0081199E">
                <w:pPr>
                  <w:widowControl w:val="0"/>
                  <w:autoSpaceDE w:val="0"/>
                  <w:autoSpaceDN w:val="0"/>
                  <w:adjustRightInd w:val="0"/>
                  <w:ind w:left="-113"/>
                  <w:textAlignment w:val="center"/>
                  <w:rPr>
                    <w:rFonts w:ascii="Avenir Next LT Pro" w:hAnsi="Avenir Next LT Pro" w:cs="AvenirLTStd-Light"/>
                    <w:color w:val="000000"/>
                    <w:sz w:val="14"/>
                    <w:szCs w:val="14"/>
                  </w:rPr>
                </w:pPr>
              </w:p>
            </w:tc>
            <w:tc>
              <w:tcPr>
                <w:tcW w:w="2131" w:type="dxa"/>
              </w:tcPr>
              <w:p w14:paraId="7917595F" w14:textId="77777777" w:rsidR="00250850" w:rsidRPr="0012143D" w:rsidRDefault="00250850" w:rsidP="0081199E">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Gewerbeallee 12a</w:t>
                </w:r>
              </w:p>
            </w:tc>
            <w:tc>
              <w:tcPr>
                <w:tcW w:w="2015" w:type="dxa"/>
              </w:tcPr>
              <w:p w14:paraId="0FCC9491" w14:textId="77777777" w:rsidR="00250850" w:rsidRPr="0012143D" w:rsidRDefault="00250850" w:rsidP="0081199E">
                <w:pPr>
                  <w:widowControl w:val="0"/>
                  <w:autoSpaceDE w:val="0"/>
                  <w:autoSpaceDN w:val="0"/>
                  <w:adjustRightInd w:val="0"/>
                  <w:ind w:left="-113"/>
                  <w:textAlignment w:val="center"/>
                  <w:rPr>
                    <w:rFonts w:ascii="Avenir Next LT Pro" w:hAnsi="Avenir Next LT Pro" w:cs="AvenirLTStd-Light"/>
                    <w:color w:val="000000"/>
                    <w:sz w:val="14"/>
                    <w:szCs w:val="14"/>
                  </w:rPr>
                </w:pPr>
              </w:p>
            </w:tc>
            <w:tc>
              <w:tcPr>
                <w:tcW w:w="2367" w:type="dxa"/>
              </w:tcPr>
              <w:p w14:paraId="366C2650" w14:textId="77777777" w:rsidR="00250850" w:rsidRPr="0012143D" w:rsidRDefault="00250850" w:rsidP="0081199E">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Firmenbuch-Nr. FN 84333w</w:t>
                </w:r>
              </w:p>
            </w:tc>
          </w:tr>
          <w:tr w:rsidR="00250850" w14:paraId="39C15112" w14:textId="77777777" w:rsidTr="00250850">
            <w:trPr>
              <w:trHeight w:val="227"/>
            </w:trPr>
            <w:tc>
              <w:tcPr>
                <w:tcW w:w="1560" w:type="dxa"/>
              </w:tcPr>
              <w:p w14:paraId="10725DC6" w14:textId="77777777" w:rsidR="00250850" w:rsidRPr="0012143D" w:rsidRDefault="00250850" w:rsidP="0081199E">
                <w:pPr>
                  <w:widowControl w:val="0"/>
                  <w:autoSpaceDE w:val="0"/>
                  <w:autoSpaceDN w:val="0"/>
                  <w:adjustRightInd w:val="0"/>
                  <w:ind w:left="-113"/>
                  <w:textAlignment w:val="center"/>
                  <w:rPr>
                    <w:rFonts w:ascii="Avenir Next LT Pro" w:hAnsi="Avenir Next LT Pro"/>
                    <w:sz w:val="14"/>
                    <w:szCs w:val="14"/>
                  </w:rPr>
                </w:pPr>
                <w:r w:rsidRPr="0012143D">
                  <w:rPr>
                    <w:rFonts w:ascii="Avenir Next LT Pro" w:hAnsi="Avenir Next LT Pro" w:cs="AvenirLTStd-Light"/>
                    <w:color w:val="000000"/>
                    <w:sz w:val="14"/>
                    <w:szCs w:val="14"/>
                  </w:rPr>
                  <w:t>CH-8307 Effretikon</w:t>
                </w:r>
              </w:p>
            </w:tc>
            <w:tc>
              <w:tcPr>
                <w:tcW w:w="2263" w:type="dxa"/>
              </w:tcPr>
              <w:p w14:paraId="0E842E67" w14:textId="77777777" w:rsidR="00250850" w:rsidRPr="0012143D" w:rsidRDefault="00250850" w:rsidP="0081199E">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info@kubo.ch</w:t>
                </w:r>
              </w:p>
            </w:tc>
            <w:tc>
              <w:tcPr>
                <w:tcW w:w="2131" w:type="dxa"/>
              </w:tcPr>
              <w:p w14:paraId="7FF4E51A" w14:textId="77777777" w:rsidR="00250850" w:rsidRPr="0012143D" w:rsidRDefault="00250850" w:rsidP="0081199E">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AT-4221 Steyregg</w:t>
                </w:r>
              </w:p>
            </w:tc>
            <w:tc>
              <w:tcPr>
                <w:tcW w:w="2015" w:type="dxa"/>
              </w:tcPr>
              <w:p w14:paraId="710625C8" w14:textId="77777777" w:rsidR="00250850" w:rsidRPr="0012143D" w:rsidRDefault="00250850" w:rsidP="0081199E">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 xml:space="preserve">office@kubo.at </w:t>
                </w:r>
              </w:p>
            </w:tc>
            <w:tc>
              <w:tcPr>
                <w:tcW w:w="2367" w:type="dxa"/>
              </w:tcPr>
              <w:p w14:paraId="13E455EE" w14:textId="77777777" w:rsidR="00250850" w:rsidRPr="0012143D" w:rsidRDefault="00250850" w:rsidP="0081199E">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Landesgericht Linz</w:t>
                </w:r>
              </w:p>
            </w:tc>
          </w:tr>
          <w:tr w:rsidR="00250850" w14:paraId="1F22D310" w14:textId="77777777" w:rsidTr="00250850">
            <w:trPr>
              <w:trHeight w:val="227"/>
            </w:trPr>
            <w:tc>
              <w:tcPr>
                <w:tcW w:w="1560" w:type="dxa"/>
              </w:tcPr>
              <w:p w14:paraId="484FEF90" w14:textId="77777777" w:rsidR="00250850" w:rsidRPr="0012143D" w:rsidRDefault="00250850" w:rsidP="0081199E">
                <w:pPr>
                  <w:widowControl w:val="0"/>
                  <w:tabs>
                    <w:tab w:val="left" w:pos="198"/>
                  </w:tabs>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T + 41 52 354 18 18</w:t>
                </w:r>
              </w:p>
            </w:tc>
            <w:tc>
              <w:tcPr>
                <w:tcW w:w="2263" w:type="dxa"/>
              </w:tcPr>
              <w:p w14:paraId="3DA640DA" w14:textId="77777777" w:rsidR="00250850" w:rsidRPr="0012143D" w:rsidRDefault="00250850" w:rsidP="0081199E">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www.kubo.ch</w:t>
                </w:r>
              </w:p>
            </w:tc>
            <w:tc>
              <w:tcPr>
                <w:tcW w:w="2131" w:type="dxa"/>
              </w:tcPr>
              <w:p w14:paraId="2E12C75C" w14:textId="77777777" w:rsidR="00250850" w:rsidRPr="0012143D" w:rsidRDefault="00250850" w:rsidP="0081199E">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T + 43 732 781937-0</w:t>
                </w:r>
              </w:p>
            </w:tc>
            <w:tc>
              <w:tcPr>
                <w:tcW w:w="2015" w:type="dxa"/>
              </w:tcPr>
              <w:p w14:paraId="2176D7EF" w14:textId="77777777" w:rsidR="00250850" w:rsidRPr="0012143D" w:rsidRDefault="00250850" w:rsidP="0081199E">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www.kubo.at</w:t>
                </w:r>
              </w:p>
            </w:tc>
            <w:tc>
              <w:tcPr>
                <w:tcW w:w="2367" w:type="dxa"/>
              </w:tcPr>
              <w:p w14:paraId="6746B88C" w14:textId="77777777" w:rsidR="00250850" w:rsidRPr="0012143D" w:rsidRDefault="00250850" w:rsidP="0081199E">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Bonus Holsystem-Lizenz 3069</w:t>
                </w:r>
              </w:p>
            </w:tc>
          </w:tr>
          <w:tr w:rsidR="00250850" w14:paraId="6906A4F5" w14:textId="77777777" w:rsidTr="00250850">
            <w:trPr>
              <w:trHeight w:val="227"/>
            </w:trPr>
            <w:tc>
              <w:tcPr>
                <w:tcW w:w="1560" w:type="dxa"/>
              </w:tcPr>
              <w:p w14:paraId="1607DE7D" w14:textId="77777777" w:rsidR="00250850" w:rsidRPr="0012143D" w:rsidRDefault="00250850" w:rsidP="0081199E">
                <w:pPr>
                  <w:widowControl w:val="0"/>
                  <w:tabs>
                    <w:tab w:val="left" w:pos="198"/>
                  </w:tabs>
                  <w:autoSpaceDE w:val="0"/>
                  <w:autoSpaceDN w:val="0"/>
                  <w:adjustRightInd w:val="0"/>
                  <w:ind w:left="-113"/>
                  <w:textAlignment w:val="center"/>
                  <w:rPr>
                    <w:rFonts w:ascii="Avenir Next LT Pro" w:hAnsi="Avenir Next LT Pro"/>
                    <w:sz w:val="14"/>
                    <w:szCs w:val="14"/>
                  </w:rPr>
                </w:pPr>
                <w:r w:rsidRPr="0012143D">
                  <w:rPr>
                    <w:rFonts w:ascii="Avenir Next LT Pro" w:hAnsi="Avenir Next LT Pro" w:cs="AvenirLTStd-Light"/>
                    <w:color w:val="000000"/>
                    <w:sz w:val="14"/>
                    <w:szCs w:val="14"/>
                  </w:rPr>
                  <w:t>F + 41 52 354 18 88</w:t>
                </w:r>
              </w:p>
            </w:tc>
            <w:tc>
              <w:tcPr>
                <w:tcW w:w="2263" w:type="dxa"/>
              </w:tcPr>
              <w:p w14:paraId="46EF1470" w14:textId="77777777" w:rsidR="00250850" w:rsidRPr="00AA1672" w:rsidRDefault="00250850" w:rsidP="0081199E">
                <w:pPr>
                  <w:widowControl w:val="0"/>
                  <w:tabs>
                    <w:tab w:val="left" w:pos="198"/>
                  </w:tabs>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CHE-107.979.579 MWST</w:t>
                </w:r>
              </w:p>
            </w:tc>
            <w:tc>
              <w:tcPr>
                <w:tcW w:w="2131" w:type="dxa"/>
              </w:tcPr>
              <w:p w14:paraId="5CEFDAE9" w14:textId="77777777" w:rsidR="00250850" w:rsidRPr="0012143D" w:rsidRDefault="00250850" w:rsidP="0081199E">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F + 43 732 781937-80</w:t>
                </w:r>
              </w:p>
            </w:tc>
            <w:tc>
              <w:tcPr>
                <w:tcW w:w="2015" w:type="dxa"/>
              </w:tcPr>
              <w:p w14:paraId="78AE0EC2" w14:textId="77777777" w:rsidR="00250850" w:rsidRPr="00D04033" w:rsidRDefault="00250850" w:rsidP="0081199E">
                <w:pPr>
                  <w:widowControl w:val="0"/>
                  <w:autoSpaceDE w:val="0"/>
                  <w:autoSpaceDN w:val="0"/>
                  <w:adjustRightInd w:val="0"/>
                  <w:ind w:left="-113"/>
                  <w:textAlignment w:val="center"/>
                </w:pPr>
                <w:r w:rsidRPr="0012143D">
                  <w:rPr>
                    <w:rFonts w:ascii="Avenir Next LT Pro" w:hAnsi="Avenir Next LT Pro" w:cs="AvenirLTStd-Light"/>
                    <w:color w:val="000000"/>
                    <w:sz w:val="14"/>
                    <w:szCs w:val="14"/>
                  </w:rPr>
                  <w:t>UST-ID-Nr. ATU 22663909</w:t>
                </w:r>
              </w:p>
            </w:tc>
            <w:tc>
              <w:tcPr>
                <w:tcW w:w="2367" w:type="dxa"/>
              </w:tcPr>
              <w:p w14:paraId="48791AD1" w14:textId="77777777" w:rsidR="00250850" w:rsidRPr="0012143D" w:rsidRDefault="00250850" w:rsidP="0081199E">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 xml:space="preserve">Seite </w:t>
                </w:r>
                <w:r>
                  <w:rPr>
                    <w:rFonts w:ascii="Avenir Next LT Pro" w:hAnsi="Avenir Next LT Pro" w:cs="AvenirLTStd-Light"/>
                    <w:color w:val="000000"/>
                    <w:sz w:val="14"/>
                    <w:szCs w:val="14"/>
                  </w:rPr>
                  <w:fldChar w:fldCharType="begin"/>
                </w:r>
                <w:r>
                  <w:rPr>
                    <w:rFonts w:ascii="Avenir Next LT Pro" w:hAnsi="Avenir Next LT Pro" w:cs="AvenirLTStd-Light"/>
                    <w:color w:val="000000"/>
                    <w:sz w:val="14"/>
                    <w:szCs w:val="14"/>
                  </w:rPr>
                  <w:instrText xml:space="preserve"> PAGE   \* MERGEFORMAT </w:instrText>
                </w:r>
                <w:r>
                  <w:rPr>
                    <w:rFonts w:ascii="Avenir Next LT Pro" w:hAnsi="Avenir Next LT Pro" w:cs="AvenirLTStd-Light"/>
                    <w:color w:val="000000"/>
                    <w:sz w:val="14"/>
                    <w:szCs w:val="14"/>
                  </w:rPr>
                  <w:fldChar w:fldCharType="separate"/>
                </w:r>
                <w:r>
                  <w:rPr>
                    <w:rFonts w:ascii="Avenir Next LT Pro" w:hAnsi="Avenir Next LT Pro" w:cs="AvenirLTStd-Light"/>
                    <w:color w:val="000000"/>
                    <w:sz w:val="14"/>
                    <w:szCs w:val="14"/>
                  </w:rPr>
                  <w:t>1</w:t>
                </w:r>
                <w:r>
                  <w:rPr>
                    <w:rFonts w:ascii="Avenir Next LT Pro" w:hAnsi="Avenir Next LT Pro" w:cs="AvenirLTStd-Light"/>
                    <w:color w:val="000000"/>
                    <w:sz w:val="14"/>
                    <w:szCs w:val="14"/>
                  </w:rPr>
                  <w:fldChar w:fldCharType="end"/>
                </w:r>
                <w:r>
                  <w:rPr>
                    <w:rFonts w:ascii="Avenir Next LT Pro" w:hAnsi="Avenir Next LT Pro" w:cs="AvenirLTStd-Light"/>
                    <w:color w:val="000000"/>
                    <w:sz w:val="14"/>
                    <w:szCs w:val="14"/>
                  </w:rPr>
                  <w:t xml:space="preserve"> von </w:t>
                </w:r>
                <w:r>
                  <w:rPr>
                    <w:rFonts w:ascii="Avenir Next LT Pro" w:hAnsi="Avenir Next LT Pro" w:cs="AvenirLTStd-Light"/>
                    <w:color w:val="000000"/>
                    <w:sz w:val="14"/>
                    <w:szCs w:val="14"/>
                  </w:rPr>
                  <w:fldChar w:fldCharType="begin"/>
                </w:r>
                <w:r>
                  <w:rPr>
                    <w:rFonts w:ascii="Avenir Next LT Pro" w:hAnsi="Avenir Next LT Pro" w:cs="AvenirLTStd-Light"/>
                    <w:color w:val="000000"/>
                    <w:sz w:val="14"/>
                    <w:szCs w:val="14"/>
                  </w:rPr>
                  <w:instrText xml:space="preserve"> NUMPAGES   \* MERGEFORMAT </w:instrText>
                </w:r>
                <w:r>
                  <w:rPr>
                    <w:rFonts w:ascii="Avenir Next LT Pro" w:hAnsi="Avenir Next LT Pro" w:cs="AvenirLTStd-Light"/>
                    <w:color w:val="000000"/>
                    <w:sz w:val="14"/>
                    <w:szCs w:val="14"/>
                  </w:rPr>
                  <w:fldChar w:fldCharType="separate"/>
                </w:r>
                <w:r>
                  <w:rPr>
                    <w:rFonts w:ascii="Avenir Next LT Pro" w:hAnsi="Avenir Next LT Pro" w:cs="AvenirLTStd-Light"/>
                    <w:color w:val="000000"/>
                    <w:sz w:val="14"/>
                    <w:szCs w:val="14"/>
                  </w:rPr>
                  <w:t>1</w:t>
                </w:r>
                <w:r>
                  <w:rPr>
                    <w:rFonts w:ascii="Avenir Next LT Pro" w:hAnsi="Avenir Next LT Pro" w:cs="AvenirLTStd-Light"/>
                    <w:color w:val="000000"/>
                    <w:sz w:val="14"/>
                    <w:szCs w:val="14"/>
                  </w:rPr>
                  <w:fldChar w:fldCharType="end"/>
                </w:r>
              </w:p>
            </w:tc>
          </w:tr>
        </w:tbl>
        <w:p w14:paraId="3EF32D76" w14:textId="77777777" w:rsidR="00250850" w:rsidRPr="005B6566" w:rsidRDefault="00250850" w:rsidP="007E317D">
          <w:pPr>
            <w:pStyle w:val="Fuzeile"/>
            <w:rPr>
              <w:rFonts w:ascii="Avenir LT Std 35 Light" w:hAnsi="Avenir LT Std 35 Light"/>
            </w:rPr>
          </w:pPr>
        </w:p>
      </w:tc>
      <w:tc>
        <w:tcPr>
          <w:tcW w:w="236" w:type="dxa"/>
          <w:vAlign w:val="bottom"/>
        </w:tcPr>
        <w:p w14:paraId="19E90A7B" w14:textId="77777777" w:rsidR="00250850" w:rsidRPr="005B6566" w:rsidRDefault="00250850" w:rsidP="00250850">
          <w:pPr>
            <w:pStyle w:val="Fuzeile"/>
            <w:ind w:left="-35" w:firstLine="23"/>
            <w:jc w:val="right"/>
            <w:rPr>
              <w:rFonts w:ascii="Avenir LT Std 35 Light" w:hAnsi="Avenir LT Std 35 Light"/>
              <w:sz w:val="12"/>
              <w:szCs w:val="12"/>
            </w:rPr>
          </w:pPr>
        </w:p>
      </w:tc>
    </w:tr>
  </w:tbl>
  <w:p w14:paraId="6E1132D7" w14:textId="77777777" w:rsidR="007D18D4" w:rsidRPr="009A44A3" w:rsidRDefault="007D18D4" w:rsidP="0025085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263"/>
      <w:gridCol w:w="2131"/>
      <w:gridCol w:w="2015"/>
      <w:gridCol w:w="2232"/>
    </w:tblGrid>
    <w:tr w:rsidR="00801A06" w:rsidRPr="00C63301" w14:paraId="0D331730" w14:textId="77777777" w:rsidTr="00031BCA">
      <w:trPr>
        <w:trHeight w:val="227"/>
      </w:trPr>
      <w:tc>
        <w:tcPr>
          <w:tcW w:w="1560" w:type="dxa"/>
        </w:tcPr>
        <w:p w14:paraId="5DBA5AD7" w14:textId="77777777" w:rsidR="00801A06" w:rsidRPr="0012143D" w:rsidRDefault="00C63301" w:rsidP="0012143D">
          <w:pPr>
            <w:ind w:left="-113"/>
            <w:rPr>
              <w:rFonts w:ascii="Avenir Next LT Pro" w:hAnsi="Avenir Next LT Pro" w:cs="AvenirLTStd-Heavy"/>
              <w:b/>
              <w:color w:val="000000"/>
              <w:sz w:val="14"/>
              <w:szCs w:val="14"/>
            </w:rPr>
          </w:pPr>
          <w:r w:rsidRPr="0012143D">
            <w:rPr>
              <w:rFonts w:ascii="Avenir Next LT Pro" w:hAnsi="Avenir Next LT Pro" w:cs="AvenirLTStd-Heavy"/>
              <w:b/>
              <w:color w:val="000000"/>
              <w:sz w:val="14"/>
              <w:szCs w:val="14"/>
            </w:rPr>
            <w:t>Kubo Tech AG</w:t>
          </w:r>
        </w:p>
      </w:tc>
      <w:tc>
        <w:tcPr>
          <w:tcW w:w="2263" w:type="dxa"/>
        </w:tcPr>
        <w:p w14:paraId="513BC691" w14:textId="77777777" w:rsidR="00801A06" w:rsidRPr="0012143D" w:rsidRDefault="00801A06">
          <w:pPr>
            <w:pStyle w:val="Fuzeile"/>
            <w:rPr>
              <w:rFonts w:ascii="Avenir Next LT Pro" w:hAnsi="Avenir Next LT Pro"/>
              <w:sz w:val="14"/>
              <w:szCs w:val="14"/>
            </w:rPr>
          </w:pPr>
        </w:p>
      </w:tc>
      <w:tc>
        <w:tcPr>
          <w:tcW w:w="2131" w:type="dxa"/>
        </w:tcPr>
        <w:p w14:paraId="7D3D880E" w14:textId="77777777" w:rsidR="00801A06" w:rsidRPr="0012143D" w:rsidRDefault="00C63301" w:rsidP="00C63301">
          <w:pPr>
            <w:ind w:left="-113"/>
            <w:rPr>
              <w:rFonts w:ascii="Avenir Next LT Pro" w:hAnsi="Avenir Next LT Pro"/>
              <w:sz w:val="14"/>
              <w:szCs w:val="14"/>
              <w:lang w:val="en-GB"/>
            </w:rPr>
          </w:pPr>
          <w:r w:rsidRPr="0012143D">
            <w:rPr>
              <w:rFonts w:ascii="Avenir Next LT Pro" w:hAnsi="Avenir Next LT Pro" w:cs="AvenirLTStd-Heavy"/>
              <w:b/>
              <w:color w:val="000000"/>
              <w:sz w:val="14"/>
              <w:szCs w:val="14"/>
            </w:rPr>
            <w:t>KUBO Tech G</w:t>
          </w:r>
          <w:r w:rsidR="00AA1672">
            <w:rPr>
              <w:rFonts w:ascii="Avenir Next LT Pro" w:hAnsi="Avenir Next LT Pro" w:cs="AvenirLTStd-Heavy"/>
              <w:b/>
              <w:color w:val="000000"/>
              <w:sz w:val="14"/>
              <w:szCs w:val="14"/>
            </w:rPr>
            <w:t>es</w:t>
          </w:r>
          <w:r w:rsidRPr="0012143D">
            <w:rPr>
              <w:rFonts w:ascii="Avenir Next LT Pro" w:hAnsi="Avenir Next LT Pro" w:cs="AvenirLTStd-Heavy"/>
              <w:b/>
              <w:color w:val="000000"/>
              <w:sz w:val="14"/>
              <w:szCs w:val="14"/>
            </w:rPr>
            <w:t>.m.b.H</w:t>
          </w:r>
          <w:r w:rsidR="00AA1672">
            <w:rPr>
              <w:rFonts w:ascii="Avenir Next LT Pro" w:hAnsi="Avenir Next LT Pro" w:cs="AvenirLTStd-Heavy"/>
              <w:b/>
              <w:color w:val="000000"/>
              <w:sz w:val="14"/>
              <w:szCs w:val="14"/>
            </w:rPr>
            <w:t>.</w:t>
          </w:r>
        </w:p>
      </w:tc>
      <w:tc>
        <w:tcPr>
          <w:tcW w:w="2015" w:type="dxa"/>
        </w:tcPr>
        <w:p w14:paraId="3C998A0E" w14:textId="77777777" w:rsidR="00801A06" w:rsidRPr="0012143D" w:rsidRDefault="00801A06">
          <w:pPr>
            <w:pStyle w:val="Fuzeile"/>
            <w:rPr>
              <w:rFonts w:ascii="Avenir Next LT Pro" w:hAnsi="Avenir Next LT Pro"/>
              <w:sz w:val="14"/>
              <w:szCs w:val="14"/>
              <w:lang w:val="en-GB"/>
            </w:rPr>
          </w:pPr>
        </w:p>
      </w:tc>
      <w:tc>
        <w:tcPr>
          <w:tcW w:w="2232" w:type="dxa"/>
        </w:tcPr>
        <w:p w14:paraId="6952166C" w14:textId="77777777" w:rsidR="00801A06" w:rsidRPr="0012143D" w:rsidRDefault="00801A06">
          <w:pPr>
            <w:pStyle w:val="Fuzeile"/>
            <w:rPr>
              <w:rFonts w:ascii="Avenir Next LT Pro" w:hAnsi="Avenir Next LT Pro"/>
              <w:sz w:val="14"/>
              <w:szCs w:val="14"/>
              <w:lang w:val="en-GB"/>
            </w:rPr>
          </w:pPr>
        </w:p>
      </w:tc>
    </w:tr>
    <w:tr w:rsidR="00D04033" w14:paraId="1AE04A0E" w14:textId="77777777" w:rsidTr="00031BCA">
      <w:trPr>
        <w:trHeight w:val="227"/>
      </w:trPr>
      <w:tc>
        <w:tcPr>
          <w:tcW w:w="1560" w:type="dxa"/>
        </w:tcPr>
        <w:p w14:paraId="7C0D39C4" w14:textId="77777777" w:rsidR="00D04033" w:rsidRPr="0012143D" w:rsidRDefault="00D04033" w:rsidP="00D04033">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Im Langhag 5</w:t>
          </w:r>
        </w:p>
      </w:tc>
      <w:tc>
        <w:tcPr>
          <w:tcW w:w="2263" w:type="dxa"/>
        </w:tcPr>
        <w:p w14:paraId="226E1049" w14:textId="77777777" w:rsidR="00D04033" w:rsidRPr="0012143D" w:rsidRDefault="00D04033" w:rsidP="00D04033">
          <w:pPr>
            <w:widowControl w:val="0"/>
            <w:autoSpaceDE w:val="0"/>
            <w:autoSpaceDN w:val="0"/>
            <w:adjustRightInd w:val="0"/>
            <w:ind w:left="-113"/>
            <w:textAlignment w:val="center"/>
            <w:rPr>
              <w:rFonts w:ascii="Avenir Next LT Pro" w:hAnsi="Avenir Next LT Pro" w:cs="AvenirLTStd-Light"/>
              <w:color w:val="000000"/>
              <w:sz w:val="14"/>
              <w:szCs w:val="14"/>
            </w:rPr>
          </w:pPr>
        </w:p>
      </w:tc>
      <w:tc>
        <w:tcPr>
          <w:tcW w:w="2131" w:type="dxa"/>
        </w:tcPr>
        <w:p w14:paraId="73739290" w14:textId="77777777" w:rsidR="00D04033" w:rsidRPr="0012143D" w:rsidRDefault="00D04033" w:rsidP="00D04033">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Gewerbeallee 12a</w:t>
          </w:r>
        </w:p>
      </w:tc>
      <w:tc>
        <w:tcPr>
          <w:tcW w:w="2015" w:type="dxa"/>
        </w:tcPr>
        <w:p w14:paraId="33CA9A8B" w14:textId="77777777" w:rsidR="00D04033" w:rsidRPr="0012143D" w:rsidRDefault="00D04033" w:rsidP="00D04033">
          <w:pPr>
            <w:widowControl w:val="0"/>
            <w:autoSpaceDE w:val="0"/>
            <w:autoSpaceDN w:val="0"/>
            <w:adjustRightInd w:val="0"/>
            <w:ind w:left="-113"/>
            <w:textAlignment w:val="center"/>
            <w:rPr>
              <w:rFonts w:ascii="Avenir Next LT Pro" w:hAnsi="Avenir Next LT Pro" w:cs="AvenirLTStd-Light"/>
              <w:color w:val="000000"/>
              <w:sz w:val="14"/>
              <w:szCs w:val="14"/>
            </w:rPr>
          </w:pPr>
        </w:p>
      </w:tc>
      <w:tc>
        <w:tcPr>
          <w:tcW w:w="2232" w:type="dxa"/>
        </w:tcPr>
        <w:p w14:paraId="7E97A6A0" w14:textId="77777777" w:rsidR="00D04033" w:rsidRPr="0012143D" w:rsidRDefault="00D04033" w:rsidP="00031BCA">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Firmenbuch-Nr. FN 84333w</w:t>
          </w:r>
        </w:p>
      </w:tc>
    </w:tr>
    <w:tr w:rsidR="00D04033" w14:paraId="29CC21D1" w14:textId="77777777" w:rsidTr="00031BCA">
      <w:trPr>
        <w:trHeight w:val="227"/>
      </w:trPr>
      <w:tc>
        <w:tcPr>
          <w:tcW w:w="1560" w:type="dxa"/>
        </w:tcPr>
        <w:p w14:paraId="2985AD5D" w14:textId="77777777" w:rsidR="00D04033" w:rsidRPr="0012143D" w:rsidRDefault="00D04033" w:rsidP="00D04033">
          <w:pPr>
            <w:widowControl w:val="0"/>
            <w:autoSpaceDE w:val="0"/>
            <w:autoSpaceDN w:val="0"/>
            <w:adjustRightInd w:val="0"/>
            <w:ind w:left="-113"/>
            <w:textAlignment w:val="center"/>
            <w:rPr>
              <w:rFonts w:ascii="Avenir Next LT Pro" w:hAnsi="Avenir Next LT Pro"/>
              <w:sz w:val="14"/>
              <w:szCs w:val="14"/>
            </w:rPr>
          </w:pPr>
          <w:r w:rsidRPr="0012143D">
            <w:rPr>
              <w:rFonts w:ascii="Avenir Next LT Pro" w:hAnsi="Avenir Next LT Pro" w:cs="AvenirLTStd-Light"/>
              <w:color w:val="000000"/>
              <w:sz w:val="14"/>
              <w:szCs w:val="14"/>
            </w:rPr>
            <w:t>CH-8307 Effretikon</w:t>
          </w:r>
        </w:p>
      </w:tc>
      <w:tc>
        <w:tcPr>
          <w:tcW w:w="2263" w:type="dxa"/>
        </w:tcPr>
        <w:p w14:paraId="08589E0F" w14:textId="77777777" w:rsidR="00D04033" w:rsidRPr="0012143D" w:rsidRDefault="00D04033" w:rsidP="00D04033">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info@kubo.ch</w:t>
          </w:r>
        </w:p>
      </w:tc>
      <w:tc>
        <w:tcPr>
          <w:tcW w:w="2131" w:type="dxa"/>
        </w:tcPr>
        <w:p w14:paraId="4AB44DAF" w14:textId="77777777" w:rsidR="00D04033" w:rsidRPr="0012143D" w:rsidRDefault="00D04033" w:rsidP="00D04033">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AT-4221 Steyregg</w:t>
          </w:r>
        </w:p>
      </w:tc>
      <w:tc>
        <w:tcPr>
          <w:tcW w:w="2015" w:type="dxa"/>
        </w:tcPr>
        <w:p w14:paraId="0215212C" w14:textId="77777777" w:rsidR="00D04033" w:rsidRPr="0012143D" w:rsidRDefault="00D04033" w:rsidP="00D04033">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 xml:space="preserve">office@kubo.at </w:t>
          </w:r>
        </w:p>
      </w:tc>
      <w:tc>
        <w:tcPr>
          <w:tcW w:w="2232" w:type="dxa"/>
        </w:tcPr>
        <w:p w14:paraId="7FA64C5A" w14:textId="77777777" w:rsidR="00D04033" w:rsidRPr="0012143D" w:rsidRDefault="00D04033" w:rsidP="00031BCA">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Landesgericht Linz</w:t>
          </w:r>
        </w:p>
      </w:tc>
    </w:tr>
    <w:tr w:rsidR="00D04033" w14:paraId="1E282846" w14:textId="77777777" w:rsidTr="00031BCA">
      <w:trPr>
        <w:trHeight w:val="227"/>
      </w:trPr>
      <w:tc>
        <w:tcPr>
          <w:tcW w:w="1560" w:type="dxa"/>
        </w:tcPr>
        <w:p w14:paraId="173A28EB" w14:textId="77777777" w:rsidR="00D04033" w:rsidRPr="0012143D" w:rsidRDefault="00D04033" w:rsidP="00D04033">
          <w:pPr>
            <w:widowControl w:val="0"/>
            <w:tabs>
              <w:tab w:val="left" w:pos="198"/>
            </w:tabs>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T + 41 52 354 18 18</w:t>
          </w:r>
        </w:p>
      </w:tc>
      <w:tc>
        <w:tcPr>
          <w:tcW w:w="2263" w:type="dxa"/>
        </w:tcPr>
        <w:p w14:paraId="2D40789E" w14:textId="77777777" w:rsidR="00D04033" w:rsidRPr="0012143D" w:rsidRDefault="00D04033" w:rsidP="00D04033">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www.kubo.ch</w:t>
          </w:r>
        </w:p>
      </w:tc>
      <w:tc>
        <w:tcPr>
          <w:tcW w:w="2131" w:type="dxa"/>
        </w:tcPr>
        <w:p w14:paraId="1D60168C" w14:textId="77777777" w:rsidR="00D04033" w:rsidRPr="0012143D" w:rsidRDefault="00D04033" w:rsidP="00D04033">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T + 43 732 781937-0</w:t>
          </w:r>
        </w:p>
      </w:tc>
      <w:tc>
        <w:tcPr>
          <w:tcW w:w="2015" w:type="dxa"/>
        </w:tcPr>
        <w:p w14:paraId="0A4DC7D6" w14:textId="77777777" w:rsidR="00D04033" w:rsidRPr="0012143D" w:rsidRDefault="00D04033" w:rsidP="00D04033">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www.kubo.at</w:t>
          </w:r>
        </w:p>
      </w:tc>
      <w:tc>
        <w:tcPr>
          <w:tcW w:w="2232" w:type="dxa"/>
        </w:tcPr>
        <w:p w14:paraId="64F82173" w14:textId="77777777" w:rsidR="00D04033" w:rsidRPr="0012143D" w:rsidRDefault="00D04033" w:rsidP="00031BCA">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Bonus Holsystem-Lizenz 3069</w:t>
          </w:r>
        </w:p>
      </w:tc>
    </w:tr>
    <w:tr w:rsidR="00AA1672" w14:paraId="33602650" w14:textId="77777777" w:rsidTr="00031BCA">
      <w:trPr>
        <w:trHeight w:val="227"/>
      </w:trPr>
      <w:tc>
        <w:tcPr>
          <w:tcW w:w="1560" w:type="dxa"/>
        </w:tcPr>
        <w:p w14:paraId="059DC3B3" w14:textId="77777777" w:rsidR="00AA1672" w:rsidRPr="0012143D" w:rsidRDefault="00AA1672" w:rsidP="00AA1672">
          <w:pPr>
            <w:widowControl w:val="0"/>
            <w:tabs>
              <w:tab w:val="left" w:pos="198"/>
            </w:tabs>
            <w:autoSpaceDE w:val="0"/>
            <w:autoSpaceDN w:val="0"/>
            <w:adjustRightInd w:val="0"/>
            <w:ind w:left="-113"/>
            <w:textAlignment w:val="center"/>
            <w:rPr>
              <w:rFonts w:ascii="Avenir Next LT Pro" w:hAnsi="Avenir Next LT Pro"/>
              <w:sz w:val="14"/>
              <w:szCs w:val="14"/>
            </w:rPr>
          </w:pPr>
          <w:r w:rsidRPr="0012143D">
            <w:rPr>
              <w:rFonts w:ascii="Avenir Next LT Pro" w:hAnsi="Avenir Next LT Pro" w:cs="AvenirLTStd-Light"/>
              <w:color w:val="000000"/>
              <w:sz w:val="14"/>
              <w:szCs w:val="14"/>
            </w:rPr>
            <w:t>F + 41 52 354 18 88</w:t>
          </w:r>
        </w:p>
      </w:tc>
      <w:tc>
        <w:tcPr>
          <w:tcW w:w="2263" w:type="dxa"/>
        </w:tcPr>
        <w:p w14:paraId="10695B55" w14:textId="77777777" w:rsidR="00AA1672" w:rsidRPr="00AA1672" w:rsidRDefault="00AA1672" w:rsidP="00AA1672">
          <w:pPr>
            <w:widowControl w:val="0"/>
            <w:tabs>
              <w:tab w:val="left" w:pos="198"/>
            </w:tabs>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CHE-107.979.579 MWST</w:t>
          </w:r>
        </w:p>
      </w:tc>
      <w:tc>
        <w:tcPr>
          <w:tcW w:w="2131" w:type="dxa"/>
        </w:tcPr>
        <w:p w14:paraId="34E19349" w14:textId="77777777" w:rsidR="00AA1672" w:rsidRPr="0012143D" w:rsidRDefault="00AA1672" w:rsidP="00AA1672">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F + 43 732 781937-80</w:t>
          </w:r>
        </w:p>
      </w:tc>
      <w:tc>
        <w:tcPr>
          <w:tcW w:w="2015" w:type="dxa"/>
        </w:tcPr>
        <w:p w14:paraId="4CDC3554" w14:textId="77777777" w:rsidR="00AA1672" w:rsidRPr="00D04033" w:rsidRDefault="00D04033" w:rsidP="00D04033">
          <w:pPr>
            <w:widowControl w:val="0"/>
            <w:autoSpaceDE w:val="0"/>
            <w:autoSpaceDN w:val="0"/>
            <w:adjustRightInd w:val="0"/>
            <w:ind w:left="-113"/>
            <w:textAlignment w:val="center"/>
          </w:pPr>
          <w:r w:rsidRPr="0012143D">
            <w:rPr>
              <w:rFonts w:ascii="Avenir Next LT Pro" w:hAnsi="Avenir Next LT Pro" w:cs="AvenirLTStd-Light"/>
              <w:color w:val="000000"/>
              <w:sz w:val="14"/>
              <w:szCs w:val="14"/>
            </w:rPr>
            <w:t>UST-ID-Nr. ATU 22663909</w:t>
          </w:r>
        </w:p>
      </w:tc>
      <w:tc>
        <w:tcPr>
          <w:tcW w:w="2232" w:type="dxa"/>
        </w:tcPr>
        <w:p w14:paraId="36F6C13E" w14:textId="77777777" w:rsidR="00AA1672" w:rsidRPr="0012143D" w:rsidRDefault="00AA1672" w:rsidP="00031BCA">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 xml:space="preserve">Seite </w:t>
          </w:r>
          <w:r>
            <w:rPr>
              <w:rFonts w:ascii="Avenir Next LT Pro" w:hAnsi="Avenir Next LT Pro" w:cs="AvenirLTStd-Light"/>
              <w:color w:val="000000"/>
              <w:sz w:val="14"/>
              <w:szCs w:val="14"/>
            </w:rPr>
            <w:fldChar w:fldCharType="begin"/>
          </w:r>
          <w:r>
            <w:rPr>
              <w:rFonts w:ascii="Avenir Next LT Pro" w:hAnsi="Avenir Next LT Pro" w:cs="AvenirLTStd-Light"/>
              <w:color w:val="000000"/>
              <w:sz w:val="14"/>
              <w:szCs w:val="14"/>
            </w:rPr>
            <w:instrText xml:space="preserve"> PAGE   \* MERGEFORMAT </w:instrText>
          </w:r>
          <w:r>
            <w:rPr>
              <w:rFonts w:ascii="Avenir Next LT Pro" w:hAnsi="Avenir Next LT Pro" w:cs="AvenirLTStd-Light"/>
              <w:color w:val="000000"/>
              <w:sz w:val="14"/>
              <w:szCs w:val="14"/>
            </w:rPr>
            <w:fldChar w:fldCharType="separate"/>
          </w:r>
          <w:r>
            <w:rPr>
              <w:rFonts w:ascii="Avenir Next LT Pro" w:hAnsi="Avenir Next LT Pro" w:cs="AvenirLTStd-Light"/>
              <w:noProof/>
              <w:color w:val="000000"/>
              <w:sz w:val="14"/>
              <w:szCs w:val="14"/>
            </w:rPr>
            <w:t>1</w:t>
          </w:r>
          <w:r>
            <w:rPr>
              <w:rFonts w:ascii="Avenir Next LT Pro" w:hAnsi="Avenir Next LT Pro" w:cs="AvenirLTStd-Light"/>
              <w:color w:val="000000"/>
              <w:sz w:val="14"/>
              <w:szCs w:val="14"/>
            </w:rPr>
            <w:fldChar w:fldCharType="end"/>
          </w:r>
          <w:r w:rsidR="004D5BEB">
            <w:rPr>
              <w:rFonts w:ascii="Avenir Next LT Pro" w:hAnsi="Avenir Next LT Pro" w:cs="AvenirLTStd-Light"/>
              <w:color w:val="000000"/>
              <w:sz w:val="14"/>
              <w:szCs w:val="14"/>
            </w:rPr>
            <w:t xml:space="preserve"> von </w:t>
          </w:r>
          <w:r w:rsidR="004D5BEB">
            <w:rPr>
              <w:rFonts w:ascii="Avenir Next LT Pro" w:hAnsi="Avenir Next LT Pro" w:cs="AvenirLTStd-Light"/>
              <w:color w:val="000000"/>
              <w:sz w:val="14"/>
              <w:szCs w:val="14"/>
            </w:rPr>
            <w:fldChar w:fldCharType="begin"/>
          </w:r>
          <w:r w:rsidR="004D5BEB">
            <w:rPr>
              <w:rFonts w:ascii="Avenir Next LT Pro" w:hAnsi="Avenir Next LT Pro" w:cs="AvenirLTStd-Light"/>
              <w:color w:val="000000"/>
              <w:sz w:val="14"/>
              <w:szCs w:val="14"/>
            </w:rPr>
            <w:instrText xml:space="preserve"> NUMPAGES   \* MERGEFORMAT </w:instrText>
          </w:r>
          <w:r w:rsidR="004D5BEB">
            <w:rPr>
              <w:rFonts w:ascii="Avenir Next LT Pro" w:hAnsi="Avenir Next LT Pro" w:cs="AvenirLTStd-Light"/>
              <w:color w:val="000000"/>
              <w:sz w:val="14"/>
              <w:szCs w:val="14"/>
            </w:rPr>
            <w:fldChar w:fldCharType="separate"/>
          </w:r>
          <w:r w:rsidR="004D5BEB">
            <w:rPr>
              <w:rFonts w:ascii="Avenir Next LT Pro" w:hAnsi="Avenir Next LT Pro" w:cs="AvenirLTStd-Light"/>
              <w:noProof/>
              <w:color w:val="000000"/>
              <w:sz w:val="14"/>
              <w:szCs w:val="14"/>
            </w:rPr>
            <w:t>1</w:t>
          </w:r>
          <w:r w:rsidR="004D5BEB">
            <w:rPr>
              <w:rFonts w:ascii="Avenir Next LT Pro" w:hAnsi="Avenir Next LT Pro" w:cs="AvenirLTStd-Light"/>
              <w:color w:val="000000"/>
              <w:sz w:val="14"/>
              <w:szCs w:val="14"/>
            </w:rPr>
            <w:fldChar w:fldCharType="end"/>
          </w:r>
        </w:p>
      </w:tc>
    </w:tr>
  </w:tbl>
  <w:p w14:paraId="0AAAAD26" w14:textId="77777777" w:rsidR="005B6566" w:rsidRPr="005B6566" w:rsidRDefault="005B656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5EA73" w14:textId="77777777" w:rsidR="00075505" w:rsidRDefault="00075505" w:rsidP="00F05455">
      <w:bookmarkStart w:id="0" w:name="_Hlk483991891"/>
      <w:bookmarkEnd w:id="0"/>
      <w:r>
        <w:separator/>
      </w:r>
    </w:p>
  </w:footnote>
  <w:footnote w:type="continuationSeparator" w:id="0">
    <w:p w14:paraId="607BBC02" w14:textId="77777777" w:rsidR="00075505" w:rsidRDefault="00075505" w:rsidP="00F05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930E" w14:textId="77777777" w:rsidR="00C77473" w:rsidRDefault="00C774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DC5F" w14:textId="77777777" w:rsidR="007D18D4" w:rsidRPr="00770BE6" w:rsidRDefault="009A44A3">
    <w:pPr>
      <w:pStyle w:val="Kopfzeile"/>
      <w:rPr>
        <w:sz w:val="16"/>
        <w:szCs w:val="16"/>
      </w:rPr>
    </w:pPr>
    <w:r w:rsidRPr="00770BE6">
      <w:rPr>
        <w:noProof/>
        <w:sz w:val="16"/>
        <w:szCs w:val="16"/>
      </w:rPr>
      <w:drawing>
        <wp:anchor distT="0" distB="0" distL="114300" distR="114300" simplePos="0" relativeHeight="251675648" behindDoc="0" locked="0" layoutInCell="1" allowOverlap="1" wp14:anchorId="0586626C" wp14:editId="0F7A6AE1">
          <wp:simplePos x="0" y="0"/>
          <wp:positionH relativeFrom="column">
            <wp:posOffset>3874135</wp:posOffset>
          </wp:positionH>
          <wp:positionV relativeFrom="page">
            <wp:posOffset>431800</wp:posOffset>
          </wp:positionV>
          <wp:extent cx="1480109" cy="288219"/>
          <wp:effectExtent l="0" t="0" r="0" b="0"/>
          <wp:wrapNone/>
          <wp:docPr id="1199768758"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bo_cmyk_pos.tif"/>
                  <pic:cNvPicPr/>
                </pic:nvPicPr>
                <pic:blipFill>
                  <a:blip r:embed="rId1" cstate="screen">
                    <a:extLst>
                      <a:ext uri="{28A0092B-C50C-407E-A947-70E740481C1C}">
                        <a14:useLocalDpi xmlns:a14="http://schemas.microsoft.com/office/drawing/2010/main"/>
                      </a:ext>
                    </a:extLst>
                  </a:blip>
                  <a:stretch>
                    <a:fillRect/>
                  </a:stretch>
                </pic:blipFill>
                <pic:spPr>
                  <a:xfrm>
                    <a:off x="0" y="0"/>
                    <a:ext cx="1480109" cy="288219"/>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0B80" w14:textId="77777777" w:rsidR="007D18D4" w:rsidRDefault="005B6566">
    <w:pPr>
      <w:pStyle w:val="Kopfzeile"/>
    </w:pPr>
    <w:r>
      <w:rPr>
        <w:noProof/>
      </w:rPr>
      <w:drawing>
        <wp:anchor distT="0" distB="0" distL="114300" distR="114300" simplePos="0" relativeHeight="251677696" behindDoc="0" locked="0" layoutInCell="1" allowOverlap="1" wp14:anchorId="66630291" wp14:editId="7F6663CA">
          <wp:simplePos x="0" y="0"/>
          <wp:positionH relativeFrom="column">
            <wp:posOffset>3818452</wp:posOffset>
          </wp:positionH>
          <wp:positionV relativeFrom="page">
            <wp:posOffset>428625</wp:posOffset>
          </wp:positionV>
          <wp:extent cx="1470315" cy="288000"/>
          <wp:effectExtent l="0" t="0" r="0" b="0"/>
          <wp:wrapNone/>
          <wp:docPr id="52198574"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bo_cmyk_pos.tif"/>
                  <pic:cNvPicPr/>
                </pic:nvPicPr>
                <pic:blipFill>
                  <a:blip r:embed="rId1" cstate="screen">
                    <a:extLst>
                      <a:ext uri="{28A0092B-C50C-407E-A947-70E740481C1C}">
                        <a14:useLocalDpi xmlns:a14="http://schemas.microsoft.com/office/drawing/2010/main"/>
                      </a:ext>
                    </a:extLst>
                  </a:blip>
                  <a:stretch>
                    <a:fillRect/>
                  </a:stretch>
                </pic:blipFill>
                <pic:spPr>
                  <a:xfrm>
                    <a:off x="0" y="0"/>
                    <a:ext cx="1470315" cy="288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96BA4"/>
    <w:multiLevelType w:val="hybridMultilevel"/>
    <w:tmpl w:val="9C68C1EC"/>
    <w:lvl w:ilvl="0" w:tplc="A51CAC66">
      <w:numFmt w:val="bullet"/>
      <w:lvlText w:val=""/>
      <w:lvlJc w:val="left"/>
      <w:pPr>
        <w:ind w:left="720" w:hanging="360"/>
      </w:pPr>
      <w:rPr>
        <w:rFonts w:ascii="Wingdings" w:eastAsia="Times New Roman" w:hAnsi="Wingdings" w:cs="Times New Roman" w:hint="default"/>
        <w:color w:val="99CC00"/>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465639"/>
    <w:multiLevelType w:val="hybridMultilevel"/>
    <w:tmpl w:val="814A5622"/>
    <w:lvl w:ilvl="0" w:tplc="A51CAC66">
      <w:numFmt w:val="bullet"/>
      <w:lvlText w:val=""/>
      <w:lvlJc w:val="left"/>
      <w:pPr>
        <w:ind w:left="720" w:hanging="360"/>
      </w:pPr>
      <w:rPr>
        <w:rFonts w:ascii="Wingdings" w:eastAsia="Times New Roman" w:hAnsi="Wingdings" w:cs="Times New Roman" w:hint="default"/>
        <w:color w:val="99CC00"/>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DE4A3D"/>
    <w:multiLevelType w:val="hybridMultilevel"/>
    <w:tmpl w:val="6A94396C"/>
    <w:lvl w:ilvl="0" w:tplc="EF58A7F8">
      <w:numFmt w:val="bullet"/>
      <w:lvlText w:val="-"/>
      <w:lvlJc w:val="left"/>
      <w:pPr>
        <w:ind w:left="720" w:hanging="360"/>
      </w:pPr>
      <w:rPr>
        <w:rFonts w:ascii="Segoe UI" w:eastAsiaTheme="minorHAnsi" w:hAnsi="Segoe UI" w:cs="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8BE771B"/>
    <w:multiLevelType w:val="hybridMultilevel"/>
    <w:tmpl w:val="314E0C26"/>
    <w:lvl w:ilvl="0" w:tplc="A51CAC66">
      <w:numFmt w:val="bullet"/>
      <w:lvlText w:val=""/>
      <w:lvlJc w:val="left"/>
      <w:pPr>
        <w:ind w:left="1080" w:hanging="360"/>
      </w:pPr>
      <w:rPr>
        <w:rFonts w:ascii="Wingdings" w:eastAsia="Times New Roman" w:hAnsi="Wingdings" w:cs="Times New Roman" w:hint="default"/>
        <w:color w:val="99CC00"/>
        <w:sz w:val="18"/>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4" w15:restartNumberingAfterBreak="0">
    <w:nsid w:val="527F1CCD"/>
    <w:multiLevelType w:val="hybridMultilevel"/>
    <w:tmpl w:val="7FBA8DAE"/>
    <w:lvl w:ilvl="0" w:tplc="A51CAC66">
      <w:numFmt w:val="bullet"/>
      <w:lvlText w:val=""/>
      <w:lvlJc w:val="left"/>
      <w:pPr>
        <w:ind w:left="720" w:hanging="360"/>
      </w:pPr>
      <w:rPr>
        <w:rFonts w:ascii="Wingdings" w:eastAsia="Times New Roman" w:hAnsi="Wingdings" w:cs="Times New Roman" w:hint="default"/>
        <w:color w:val="99CC00"/>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F410B53"/>
    <w:multiLevelType w:val="hybridMultilevel"/>
    <w:tmpl w:val="5B2E75E4"/>
    <w:lvl w:ilvl="0" w:tplc="A51CAC66">
      <w:numFmt w:val="bullet"/>
      <w:lvlText w:val=""/>
      <w:lvlJc w:val="left"/>
      <w:pPr>
        <w:ind w:left="720" w:hanging="360"/>
      </w:pPr>
      <w:rPr>
        <w:rFonts w:ascii="Wingdings" w:eastAsia="Times New Roman" w:hAnsi="Wingdings" w:cs="Times New Roman" w:hint="default"/>
        <w:color w:val="99CC00"/>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1127F0B"/>
    <w:multiLevelType w:val="hybridMultilevel"/>
    <w:tmpl w:val="35706932"/>
    <w:lvl w:ilvl="0" w:tplc="A51CAC66">
      <w:numFmt w:val="bullet"/>
      <w:lvlText w:val=""/>
      <w:lvlJc w:val="left"/>
      <w:pPr>
        <w:ind w:left="720" w:hanging="360"/>
      </w:pPr>
      <w:rPr>
        <w:rFonts w:ascii="Wingdings" w:eastAsia="Times New Roman" w:hAnsi="Wingdings" w:cs="Times New Roman" w:hint="default"/>
        <w:color w:val="99CC00"/>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8415613">
    <w:abstractNumId w:val="2"/>
  </w:num>
  <w:num w:numId="2" w16cid:durableId="1415854010">
    <w:abstractNumId w:val="4"/>
  </w:num>
  <w:num w:numId="3" w16cid:durableId="520507832">
    <w:abstractNumId w:val="1"/>
  </w:num>
  <w:num w:numId="4" w16cid:durableId="1446391915">
    <w:abstractNumId w:val="0"/>
  </w:num>
  <w:num w:numId="5" w16cid:durableId="583297106">
    <w:abstractNumId w:val="3"/>
  </w:num>
  <w:num w:numId="6" w16cid:durableId="1581713008">
    <w:abstractNumId w:val="5"/>
  </w:num>
  <w:num w:numId="7" w16cid:durableId="1632830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ocumentProtection w:edit="forms" w:enforcement="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00"/>
    <w:rsid w:val="00006CEE"/>
    <w:rsid w:val="0002115A"/>
    <w:rsid w:val="000317D8"/>
    <w:rsid w:val="00031BCA"/>
    <w:rsid w:val="000525E3"/>
    <w:rsid w:val="00060A75"/>
    <w:rsid w:val="00075505"/>
    <w:rsid w:val="00077E81"/>
    <w:rsid w:val="000A1BD2"/>
    <w:rsid w:val="000B58F5"/>
    <w:rsid w:val="000B7E65"/>
    <w:rsid w:val="00100CE4"/>
    <w:rsid w:val="00101FAA"/>
    <w:rsid w:val="0012143D"/>
    <w:rsid w:val="00123FB1"/>
    <w:rsid w:val="0013051C"/>
    <w:rsid w:val="00140EBD"/>
    <w:rsid w:val="00165BC5"/>
    <w:rsid w:val="00174D74"/>
    <w:rsid w:val="001A2011"/>
    <w:rsid w:val="001A4998"/>
    <w:rsid w:val="001C24B5"/>
    <w:rsid w:val="001D24CD"/>
    <w:rsid w:val="0022591F"/>
    <w:rsid w:val="00233CC8"/>
    <w:rsid w:val="00250850"/>
    <w:rsid w:val="00251A0F"/>
    <w:rsid w:val="00267BE0"/>
    <w:rsid w:val="00294F4B"/>
    <w:rsid w:val="0034327C"/>
    <w:rsid w:val="00362585"/>
    <w:rsid w:val="003C4A28"/>
    <w:rsid w:val="003D7203"/>
    <w:rsid w:val="004358C9"/>
    <w:rsid w:val="00470CB1"/>
    <w:rsid w:val="00474150"/>
    <w:rsid w:val="00492727"/>
    <w:rsid w:val="004B18E8"/>
    <w:rsid w:val="004C7D9C"/>
    <w:rsid w:val="004D5BEB"/>
    <w:rsid w:val="004E146B"/>
    <w:rsid w:val="00522DBF"/>
    <w:rsid w:val="005A5F05"/>
    <w:rsid w:val="005B6566"/>
    <w:rsid w:val="005F1D0C"/>
    <w:rsid w:val="006102B6"/>
    <w:rsid w:val="006133A8"/>
    <w:rsid w:val="0065591D"/>
    <w:rsid w:val="006A2D8F"/>
    <w:rsid w:val="006C7C00"/>
    <w:rsid w:val="00706B99"/>
    <w:rsid w:val="00766123"/>
    <w:rsid w:val="00770BE6"/>
    <w:rsid w:val="007D18D4"/>
    <w:rsid w:val="007D5840"/>
    <w:rsid w:val="007F4B6C"/>
    <w:rsid w:val="00801A06"/>
    <w:rsid w:val="00806A9C"/>
    <w:rsid w:val="0081199E"/>
    <w:rsid w:val="00831772"/>
    <w:rsid w:val="00832353"/>
    <w:rsid w:val="00896E13"/>
    <w:rsid w:val="00897600"/>
    <w:rsid w:val="008A1B26"/>
    <w:rsid w:val="008B5BAE"/>
    <w:rsid w:val="008E256F"/>
    <w:rsid w:val="00901F23"/>
    <w:rsid w:val="00924481"/>
    <w:rsid w:val="00935409"/>
    <w:rsid w:val="00971169"/>
    <w:rsid w:val="009729D5"/>
    <w:rsid w:val="009809B3"/>
    <w:rsid w:val="009A44A3"/>
    <w:rsid w:val="009B2281"/>
    <w:rsid w:val="009D21C9"/>
    <w:rsid w:val="00A076C0"/>
    <w:rsid w:val="00A17FF9"/>
    <w:rsid w:val="00A42216"/>
    <w:rsid w:val="00A61791"/>
    <w:rsid w:val="00AA1672"/>
    <w:rsid w:val="00AD255D"/>
    <w:rsid w:val="00AE44F6"/>
    <w:rsid w:val="00B658F1"/>
    <w:rsid w:val="00B70AD6"/>
    <w:rsid w:val="00B77317"/>
    <w:rsid w:val="00C0073E"/>
    <w:rsid w:val="00C348E8"/>
    <w:rsid w:val="00C5490F"/>
    <w:rsid w:val="00C61FDD"/>
    <w:rsid w:val="00C63301"/>
    <w:rsid w:val="00C731ED"/>
    <w:rsid w:val="00C77473"/>
    <w:rsid w:val="00C975DC"/>
    <w:rsid w:val="00D04033"/>
    <w:rsid w:val="00D14324"/>
    <w:rsid w:val="00D21A48"/>
    <w:rsid w:val="00D75B38"/>
    <w:rsid w:val="00D96390"/>
    <w:rsid w:val="00DA05B5"/>
    <w:rsid w:val="00DC3112"/>
    <w:rsid w:val="00DE49A6"/>
    <w:rsid w:val="00DE5818"/>
    <w:rsid w:val="00DF05F4"/>
    <w:rsid w:val="00E2405E"/>
    <w:rsid w:val="00E30980"/>
    <w:rsid w:val="00E413F1"/>
    <w:rsid w:val="00E51868"/>
    <w:rsid w:val="00E60468"/>
    <w:rsid w:val="00E65A81"/>
    <w:rsid w:val="00E801D2"/>
    <w:rsid w:val="00E87E67"/>
    <w:rsid w:val="00EC4D6E"/>
    <w:rsid w:val="00F00D4B"/>
    <w:rsid w:val="00F05455"/>
    <w:rsid w:val="00F77030"/>
    <w:rsid w:val="00FC6A0F"/>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B91F9C"/>
  <w15:docId w15:val="{739176AF-A9F8-4A89-A7F5-2D542FE8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05455"/>
    <w:pPr>
      <w:tabs>
        <w:tab w:val="center" w:pos="4536"/>
        <w:tab w:val="right" w:pos="9072"/>
      </w:tabs>
    </w:pPr>
  </w:style>
  <w:style w:type="character" w:customStyle="1" w:styleId="KopfzeileZchn">
    <w:name w:val="Kopfzeile Zchn"/>
    <w:basedOn w:val="Absatz-Standardschriftart"/>
    <w:link w:val="Kopfzeile"/>
    <w:uiPriority w:val="99"/>
    <w:rsid w:val="00F05455"/>
  </w:style>
  <w:style w:type="paragraph" w:styleId="Fuzeile">
    <w:name w:val="footer"/>
    <w:basedOn w:val="Standard"/>
    <w:link w:val="FuzeileZchn"/>
    <w:uiPriority w:val="99"/>
    <w:unhideWhenUsed/>
    <w:rsid w:val="00F05455"/>
    <w:pPr>
      <w:tabs>
        <w:tab w:val="center" w:pos="4536"/>
        <w:tab w:val="right" w:pos="9072"/>
      </w:tabs>
    </w:pPr>
  </w:style>
  <w:style w:type="character" w:customStyle="1" w:styleId="FuzeileZchn">
    <w:name w:val="Fußzeile Zchn"/>
    <w:basedOn w:val="Absatz-Standardschriftart"/>
    <w:link w:val="Fuzeile"/>
    <w:uiPriority w:val="99"/>
    <w:rsid w:val="00F05455"/>
  </w:style>
  <w:style w:type="paragraph" w:styleId="Sprechblasentext">
    <w:name w:val="Balloon Text"/>
    <w:basedOn w:val="Standard"/>
    <w:link w:val="SprechblasentextZchn"/>
    <w:uiPriority w:val="99"/>
    <w:semiHidden/>
    <w:unhideWhenUsed/>
    <w:rsid w:val="00F0545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05455"/>
    <w:rPr>
      <w:rFonts w:ascii="Lucida Grande" w:hAnsi="Lucida Grande" w:cs="Lucida Grande"/>
      <w:sz w:val="18"/>
      <w:szCs w:val="18"/>
    </w:rPr>
  </w:style>
  <w:style w:type="paragraph" w:customStyle="1" w:styleId="EinfAbs">
    <w:name w:val="[Einf. Abs.]"/>
    <w:basedOn w:val="Standard"/>
    <w:uiPriority w:val="99"/>
    <w:rsid w:val="00F05455"/>
    <w:pPr>
      <w:widowControl w:val="0"/>
      <w:autoSpaceDE w:val="0"/>
      <w:autoSpaceDN w:val="0"/>
      <w:adjustRightInd w:val="0"/>
      <w:spacing w:line="288" w:lineRule="auto"/>
      <w:textAlignment w:val="center"/>
    </w:pPr>
    <w:rPr>
      <w:rFonts w:ascii="Times-Roman" w:hAnsi="Times-Roman" w:cs="Times-Roman"/>
      <w:color w:val="000000"/>
    </w:rPr>
  </w:style>
  <w:style w:type="table" w:styleId="Tabellenraster">
    <w:name w:val="Table Grid"/>
    <w:basedOn w:val="NormaleTabelle"/>
    <w:uiPriority w:val="59"/>
    <w:rsid w:val="009D2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766123"/>
  </w:style>
  <w:style w:type="paragraph" w:customStyle="1" w:styleId="Default">
    <w:name w:val="Default"/>
    <w:rsid w:val="007F4B6C"/>
    <w:pPr>
      <w:autoSpaceDE w:val="0"/>
      <w:autoSpaceDN w:val="0"/>
      <w:adjustRightInd w:val="0"/>
    </w:pPr>
    <w:rPr>
      <w:rFonts w:ascii="Segoe UI" w:eastAsiaTheme="minorHAnsi" w:hAnsi="Segoe UI" w:cs="Segoe UI"/>
      <w:color w:val="000000"/>
      <w:lang w:val="en-GB" w:eastAsia="en-US"/>
    </w:rPr>
  </w:style>
  <w:style w:type="paragraph" w:styleId="Listenabsatz">
    <w:name w:val="List Paragraph"/>
    <w:basedOn w:val="Standard"/>
    <w:uiPriority w:val="34"/>
    <w:qFormat/>
    <w:rsid w:val="007F4B6C"/>
    <w:pPr>
      <w:spacing w:after="160" w:line="259" w:lineRule="auto"/>
      <w:ind w:left="720"/>
      <w:contextualSpacing/>
    </w:pPr>
    <w:rPr>
      <w:rFonts w:eastAsiaTheme="minorHAnsi"/>
      <w:sz w:val="22"/>
      <w:szCs w:val="22"/>
      <w:lang w:val="en-GB" w:eastAsia="en-US"/>
    </w:rPr>
  </w:style>
  <w:style w:type="character" w:styleId="Hyperlink">
    <w:name w:val="Hyperlink"/>
    <w:basedOn w:val="Absatz-Standardschriftart"/>
    <w:uiPriority w:val="99"/>
    <w:unhideWhenUsed/>
    <w:rsid w:val="007F4B6C"/>
    <w:rPr>
      <w:color w:val="0000FF" w:themeColor="hyperlink"/>
      <w:u w:val="single"/>
    </w:rPr>
  </w:style>
  <w:style w:type="character" w:styleId="Platzhaltertext">
    <w:name w:val="Placeholder Text"/>
    <w:basedOn w:val="Absatz-Standardschriftart"/>
    <w:uiPriority w:val="99"/>
    <w:semiHidden/>
    <w:rsid w:val="00DF05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100_OneDrive_Kubotech_MST\OneDrive%20-%20Kubo%20Gruppe\Anlagen\Prozess\Word_Vorlage_Template_neu_20232%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7EE5C464774C0D94D4ACD0251AB4FD"/>
        <w:category>
          <w:name w:val="Allgemein"/>
          <w:gallery w:val="placeholder"/>
        </w:category>
        <w:types>
          <w:type w:val="bbPlcHdr"/>
        </w:types>
        <w:behaviors>
          <w:behavior w:val="content"/>
        </w:behaviors>
        <w:guid w:val="{1F05351E-8918-4013-8534-670354AE14B5}"/>
      </w:docPartPr>
      <w:docPartBody>
        <w:p w:rsidR="00DD0EA4" w:rsidRDefault="001F1D47" w:rsidP="001F1D47">
          <w:pPr>
            <w:pStyle w:val="327EE5C464774C0D94D4ACD0251AB4FD"/>
          </w:pPr>
          <w:r>
            <w:rPr>
              <w:rFonts w:ascii="Segoe UI" w:hAnsi="Segoe UI" w:cs="Segoe UI"/>
              <w:color w:val="808080" w:themeColor="background1" w:themeShade="80"/>
              <w:sz w:val="20"/>
              <w:szCs w:val="20"/>
            </w:rPr>
            <w:t>Lieferantenname</w:t>
          </w:r>
        </w:p>
      </w:docPartBody>
    </w:docPart>
    <w:docPart>
      <w:docPartPr>
        <w:name w:val="503BD4BE03F74F4DA4632DEDC71A730A"/>
        <w:category>
          <w:name w:val="Allgemein"/>
          <w:gallery w:val="placeholder"/>
        </w:category>
        <w:types>
          <w:type w:val="bbPlcHdr"/>
        </w:types>
        <w:behaviors>
          <w:behavior w:val="content"/>
        </w:behaviors>
        <w:guid w:val="{B3C6C4DE-906B-4CEE-A813-47D9E9C05B29}"/>
      </w:docPartPr>
      <w:docPartBody>
        <w:p w:rsidR="00DD0EA4" w:rsidRDefault="001F1D47" w:rsidP="001F1D47">
          <w:pPr>
            <w:pStyle w:val="503BD4BE03F74F4DA4632DEDC71A730A"/>
          </w:pPr>
          <w:r>
            <w:rPr>
              <w:rFonts w:ascii="Segoe UI" w:hAnsi="Segoe UI" w:cs="Segoe UI"/>
              <w:color w:val="808080" w:themeColor="background1" w:themeShade="80"/>
              <w:sz w:val="20"/>
              <w:szCs w:val="20"/>
            </w:rPr>
            <w:t>Strasse und Hausnummer</w:t>
          </w:r>
        </w:p>
      </w:docPartBody>
    </w:docPart>
    <w:docPart>
      <w:docPartPr>
        <w:name w:val="37456E881B214B30BA9106827D73919A"/>
        <w:category>
          <w:name w:val="Allgemein"/>
          <w:gallery w:val="placeholder"/>
        </w:category>
        <w:types>
          <w:type w:val="bbPlcHdr"/>
        </w:types>
        <w:behaviors>
          <w:behavior w:val="content"/>
        </w:behaviors>
        <w:guid w:val="{1602E655-BBCE-4C2D-84C5-6C2B463CE922}"/>
      </w:docPartPr>
      <w:docPartBody>
        <w:p w:rsidR="00DD0EA4" w:rsidRDefault="001F1D47" w:rsidP="001F1D47">
          <w:pPr>
            <w:pStyle w:val="37456E881B214B30BA9106827D73919A"/>
          </w:pPr>
          <w:r>
            <w:rPr>
              <w:rFonts w:ascii="Segoe UI" w:hAnsi="Segoe UI" w:cs="Segoe UI"/>
              <w:color w:val="808080" w:themeColor="background1" w:themeShade="80"/>
              <w:sz w:val="20"/>
              <w:szCs w:val="20"/>
            </w:rPr>
            <w:t>PLZ und Ort</w:t>
          </w:r>
        </w:p>
      </w:docPartBody>
    </w:docPart>
    <w:docPart>
      <w:docPartPr>
        <w:name w:val="27989E5B771848D9874D7C5DCA5CC598"/>
        <w:category>
          <w:name w:val="Allgemein"/>
          <w:gallery w:val="placeholder"/>
        </w:category>
        <w:types>
          <w:type w:val="bbPlcHdr"/>
        </w:types>
        <w:behaviors>
          <w:behavior w:val="content"/>
        </w:behaviors>
        <w:guid w:val="{8FFB25C5-C257-42C1-9534-24FDB9C9F3BA}"/>
      </w:docPartPr>
      <w:docPartBody>
        <w:p w:rsidR="00DD0EA4" w:rsidRDefault="001F1D47" w:rsidP="001F1D47">
          <w:pPr>
            <w:pStyle w:val="27989E5B771848D9874D7C5DCA5CC598"/>
          </w:pPr>
          <w:r>
            <w:rPr>
              <w:rStyle w:val="Platzhaltertext"/>
              <w:rFonts w:ascii="Segoe UI" w:hAnsi="Segoe UI" w:cs="Segoe UI"/>
              <w:sz w:val="20"/>
              <w:szCs w:val="20"/>
            </w:rPr>
            <w:t>Land.</w:t>
          </w:r>
        </w:p>
      </w:docPartBody>
    </w:docPart>
    <w:docPart>
      <w:docPartPr>
        <w:name w:val="D3330F240F80428695B689DEADD11314"/>
        <w:category>
          <w:name w:val="Allgemein"/>
          <w:gallery w:val="placeholder"/>
        </w:category>
        <w:types>
          <w:type w:val="bbPlcHdr"/>
        </w:types>
        <w:behaviors>
          <w:behavior w:val="content"/>
        </w:behaviors>
        <w:guid w:val="{88B2D7A5-449C-405B-9D7F-FB08A3CA14E6}"/>
      </w:docPartPr>
      <w:docPartBody>
        <w:p w:rsidR="00DD0EA4" w:rsidRDefault="001F1D47" w:rsidP="001F1D47">
          <w:pPr>
            <w:pStyle w:val="D3330F240F80428695B689DEADD11314"/>
          </w:pPr>
          <w:r>
            <w:rPr>
              <w:rFonts w:ascii="Segoe UI" w:hAnsi="Segoe UI" w:cs="Segoe UI"/>
              <w:color w:val="808080" w:themeColor="background1" w:themeShade="80"/>
              <w:sz w:val="20"/>
              <w:szCs w:val="20"/>
            </w:rPr>
            <w:t>Strasse und Hausnummer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Avenir Next LT Pro">
    <w:altName w:val="Avenir Next LT Pro"/>
    <w:charset w:val="00"/>
    <w:family w:val="swiss"/>
    <w:pitch w:val="variable"/>
    <w:sig w:usb0="800000EF" w:usb1="5000204A" w:usb2="00000000" w:usb3="00000000" w:csb0="00000093" w:csb1="00000000"/>
  </w:font>
  <w:font w:name="AvenirLTStd-Heavy">
    <w:altName w:val="Cambria"/>
    <w:panose1 w:val="00000000000000000000"/>
    <w:charset w:val="4D"/>
    <w:family w:val="auto"/>
    <w:notTrueType/>
    <w:pitch w:val="default"/>
    <w:sig w:usb0="00000003" w:usb1="00000000" w:usb2="00000000" w:usb3="00000000" w:csb0="00000001" w:csb1="00000000"/>
  </w:font>
  <w:font w:name="AvenirLTStd-Light">
    <w:altName w:val="Calibri"/>
    <w:panose1 w:val="00000000000000000000"/>
    <w:charset w:val="4D"/>
    <w:family w:val="auto"/>
    <w:notTrueType/>
    <w:pitch w:val="default"/>
    <w:sig w:usb0="00000003" w:usb1="00000000" w:usb2="00000000" w:usb3="00000000" w:csb0="0000000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47"/>
    <w:rsid w:val="000B7E65"/>
    <w:rsid w:val="00101FAA"/>
    <w:rsid w:val="001F1D47"/>
    <w:rsid w:val="00832353"/>
    <w:rsid w:val="00A860B4"/>
    <w:rsid w:val="00DD0EA4"/>
    <w:rsid w:val="00F00D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327EE5C464774C0D94D4ACD0251AB4FD">
    <w:name w:val="327EE5C464774C0D94D4ACD0251AB4FD"/>
    <w:rsid w:val="001F1D47"/>
  </w:style>
  <w:style w:type="paragraph" w:customStyle="1" w:styleId="503BD4BE03F74F4DA4632DEDC71A730A">
    <w:name w:val="503BD4BE03F74F4DA4632DEDC71A730A"/>
    <w:rsid w:val="001F1D47"/>
  </w:style>
  <w:style w:type="paragraph" w:customStyle="1" w:styleId="37456E881B214B30BA9106827D73919A">
    <w:name w:val="37456E881B214B30BA9106827D73919A"/>
    <w:rsid w:val="001F1D47"/>
  </w:style>
  <w:style w:type="character" w:styleId="Platzhaltertext">
    <w:name w:val="Placeholder Text"/>
    <w:basedOn w:val="Absatz-Standardschriftart"/>
    <w:uiPriority w:val="99"/>
    <w:semiHidden/>
    <w:rsid w:val="001F1D47"/>
  </w:style>
  <w:style w:type="paragraph" w:customStyle="1" w:styleId="27989E5B771848D9874D7C5DCA5CC598">
    <w:name w:val="27989E5B771848D9874D7C5DCA5CC598"/>
    <w:rsid w:val="001F1D47"/>
  </w:style>
  <w:style w:type="paragraph" w:customStyle="1" w:styleId="D3330F240F80428695B689DEADD11314">
    <w:name w:val="D3330F240F80428695B689DEADD11314"/>
    <w:rsid w:val="001F1D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EA517CEFB19F64683AEABAF78D90B5D" ma:contentTypeVersion="20" ma:contentTypeDescription="Ein neues Dokument erstellen." ma:contentTypeScope="" ma:versionID="e5f612b4d23063298c6c920359887d5b">
  <xsd:schema xmlns:xsd="http://www.w3.org/2001/XMLSchema" xmlns:xs="http://www.w3.org/2001/XMLSchema" xmlns:p="http://schemas.microsoft.com/office/2006/metadata/properties" xmlns:ns1="http://schemas.microsoft.com/sharepoint/v3" xmlns:ns2="39ecc06e-2bf3-4e82-b02a-482729b1c852" xmlns:ns3="cb80c371-1dd5-4391-826d-3d922f2f2764" targetNamespace="http://schemas.microsoft.com/office/2006/metadata/properties" ma:root="true" ma:fieldsID="d7d29f770f6059f9e972d468714ab18e" ns1:_="" ns2:_="" ns3:_="">
    <xsd:import namespace="http://schemas.microsoft.com/sharepoint/v3"/>
    <xsd:import namespace="39ecc06e-2bf3-4e82-b02a-482729b1c852"/>
    <xsd:import namespace="cb80c371-1dd5-4391-826d-3d922f2f2764"/>
    <xsd:element name="properties">
      <xsd:complexType>
        <xsd:sequence>
          <xsd:element name="documentManagement">
            <xsd:complexType>
              <xsd:all>
                <xsd:element ref="ns2:Dokumenttyp" minOccurs="0"/>
                <xsd:element ref="ns1:_ExtendedDescription" minOccurs="0"/>
                <xsd:element ref="ns2:Eigner" minOccurs="0"/>
                <xsd:element ref="ns3:TaxCatchAll" minOccurs="0"/>
                <xsd:element ref="ns2:MediaServiceMetadata" minOccurs="0"/>
                <xsd:element ref="ns2:MediaServiceFastMetadata" minOccurs="0"/>
                <xsd:element ref="ns2:MediaServiceObjectDetectorVersions" minOccurs="0"/>
                <xsd:element ref="ns2:paa8c3cc401446458fba5f096c299362"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3" nillable="true" ma:displayName="Beschreibung"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ecc06e-2bf3-4e82-b02a-482729b1c852" elementFormDefault="qualified">
    <xsd:import namespace="http://schemas.microsoft.com/office/2006/documentManagement/types"/>
    <xsd:import namespace="http://schemas.microsoft.com/office/infopath/2007/PartnerControls"/>
    <xsd:element name="Dokumenttyp" ma:index="2" nillable="true" ma:displayName="Dokumenttyp" ma:format="Dropdown" ma:internalName="Dokumenttyp">
      <xsd:simpleType>
        <xsd:union memberTypes="dms:Text">
          <xsd:simpleType>
            <xsd:restriction base="dms:Choice">
              <xsd:enumeration value="Vorlage"/>
              <xsd:enumeration value="Formulare"/>
              <xsd:enumeration value="Reglement"/>
              <xsd:enumeration value="Vertrag"/>
              <xsd:enumeration value="Richtlinie"/>
              <xsd:enumeration value="Checkliste"/>
              <xsd:enumeration value="Arbeitsanweisung"/>
              <xsd:enumeration value="Prozessanweisung"/>
              <xsd:enumeration value="ERP Anleitung"/>
            </xsd:restriction>
          </xsd:simpleType>
        </xsd:union>
      </xsd:simpleType>
    </xsd:element>
    <xsd:element name="Eigner" ma:index="4" nillable="true" ma:displayName="Prozesseigner" ma:list="UserInfo" ma:SharePointGroup="0" ma:internalName="Eig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aa8c3cc401446458fba5f096c299362" ma:index="12" nillable="true" ma:taxonomy="true" ma:internalName="paa8c3cc401446458fba5f096c299362" ma:taxonomyFieldName="Prozess_" ma:displayName="Prozess" ma:default="" ma:fieldId="{9aa8c3cc-4014-4645-8fba-5f096c299362}" ma:sspId="b0bf9175-44b0-4394-be79-b602e1aef185" ma:termSetId="00aad7d5-7ae7-4028-b407-ec6834104260" ma:anchorId="00000000-0000-0000-0000-000000000000" ma:open="fals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0bf9175-44b0-4394-be79-b602e1aef18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0c371-1dd5-4391-826d-3d922f2f276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3320b94-3808-4cc4-ab5d-07af65dc2d05}" ma:internalName="TaxCatchAll" ma:showField="CatchAllData" ma:web="cb80c371-1dd5-4391-826d-3d922f2f276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80c371-1dd5-4391-826d-3d922f2f2764">
      <Value>14</Value>
    </TaxCatchAll>
    <SharedWithUsers xmlns="cb80c371-1dd5-4391-826d-3d922f2f2764">
      <UserInfo>
        <DisplayName>Esslinger Stefan</DisplayName>
        <AccountId>56</AccountId>
        <AccountType/>
      </UserInfo>
    </SharedWithUsers>
    <Eigner xmlns="39ecc06e-2bf3-4e82-b02a-482729b1c852">
      <UserInfo>
        <DisplayName>Steiger Michael</DisplayName>
        <AccountId>12</AccountId>
        <AccountType/>
      </UserInfo>
    </Eigner>
    <_ExtendedDescription xmlns="http://schemas.microsoft.com/sharepoint/v3" xsi:nil="true"/>
    <paa8c3cc401446458fba5f096c299362 xmlns="39ecc06e-2bf3-4e82-b02a-482729b1c852">
      <Terms xmlns="http://schemas.microsoft.com/office/infopath/2007/PartnerControls">
        <TermInfo xmlns="http://schemas.microsoft.com/office/infopath/2007/PartnerControls">
          <TermName xmlns="http://schemas.microsoft.com/office/infopath/2007/PartnerControls">Lieferanten Management</TermName>
          <TermId xmlns="http://schemas.microsoft.com/office/infopath/2007/PartnerControls">f17b0d92-a0b6-4df4-a9b5-b8938887babd</TermId>
        </TermInfo>
      </Terms>
    </paa8c3cc401446458fba5f096c299362>
    <Dokumenttyp xmlns="39ecc06e-2bf3-4e82-b02a-482729b1c852">Vertrag</Dokumenttyp>
    <lcf76f155ced4ddcb4097134ff3c332f xmlns="39ecc06e-2bf3-4e82-b02a-482729b1c8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77D432-699B-D248-83B3-3B461FCB783A}">
  <ds:schemaRefs>
    <ds:schemaRef ds:uri="http://schemas.openxmlformats.org/officeDocument/2006/bibliography"/>
  </ds:schemaRefs>
</ds:datastoreItem>
</file>

<file path=customXml/itemProps2.xml><?xml version="1.0" encoding="utf-8"?>
<ds:datastoreItem xmlns:ds="http://schemas.openxmlformats.org/officeDocument/2006/customXml" ds:itemID="{625A6881-2E5D-40A7-B0EB-31B0FC40EAD5}">
  <ds:schemaRefs>
    <ds:schemaRef ds:uri="http://schemas.microsoft.com/sharepoint/v3/contenttype/forms"/>
  </ds:schemaRefs>
</ds:datastoreItem>
</file>

<file path=customXml/itemProps3.xml><?xml version="1.0" encoding="utf-8"?>
<ds:datastoreItem xmlns:ds="http://schemas.openxmlformats.org/officeDocument/2006/customXml" ds:itemID="{6E351972-8013-459E-BDB1-8F1AB04A1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ecc06e-2bf3-4e82-b02a-482729b1c852"/>
    <ds:schemaRef ds:uri="cb80c371-1dd5-4391-826d-3d922f2f2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896406-6D6E-4178-82DB-07FC6F43BA47}">
  <ds:schemaRefs>
    <ds:schemaRef ds:uri="http://schemas.microsoft.com/office/2006/documentManagement/types"/>
    <ds:schemaRef ds:uri="http://www.w3.org/XML/1998/namespace"/>
    <ds:schemaRef ds:uri="http://purl.org/dc/dcmitype/"/>
    <ds:schemaRef ds:uri="39ecc06e-2bf3-4e82-b02a-482729b1c852"/>
    <ds:schemaRef ds:uri="http://schemas.openxmlformats.org/package/2006/metadata/core-properties"/>
    <ds:schemaRef ds:uri="http://purl.org/dc/terms/"/>
    <ds:schemaRef ds:uri="http://schemas.microsoft.com/sharepoint/v3"/>
    <ds:schemaRef ds:uri="http://schemas.microsoft.com/office/2006/metadata/properties"/>
    <ds:schemaRef ds:uri="http://schemas.microsoft.com/office/infopath/2007/PartnerControls"/>
    <ds:schemaRef ds:uri="cb80c371-1dd5-4391-826d-3d922f2f276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Word_Vorlage_Template_neu_20232 2</Template>
  <TotalTime>0</TotalTime>
  <Pages>1</Pages>
  <Words>480</Words>
  <Characters>3024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Steiger</dc:creator>
  <cp:keywords/>
  <dc:description/>
  <cp:lastModifiedBy>Zwing Brigitt</cp:lastModifiedBy>
  <cp:revision>2</cp:revision>
  <cp:lastPrinted>2017-06-07T05:53:00Z</cp:lastPrinted>
  <dcterms:created xsi:type="dcterms:W3CDTF">2026-04-20T08:36:00Z</dcterms:created>
  <dcterms:modified xsi:type="dcterms:W3CDTF">2026-04-20T08:36:00Z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0x0101003EA517CEFB19F64683AEABAF78D90B5D</vt:lpwstr>
  </property>
  <property fmtid="{D5CDD505-2E9C-101B-9397-08002B2CF9AE}" pid="3" name="Prozess">
    <vt:lpwstr>18;#Kommunikation|4adebb8d-6a3b-4bc4-a975-cc3a8a78d803</vt:lpwstr>
  </property>
  <property fmtid="{D5CDD505-2E9C-101B-9397-08002B2CF9AE}" pid="4" name="AuthorIds_UIVersion_512">
    <vt:lpwstr>21</vt:lpwstr>
  </property>
  <property fmtid="{D5CDD505-2E9C-101B-9397-08002B2CF9AE}" pid="5" name="AuthorIds_UIVersion_513">
    <vt:lpwstr>21</vt:lpwstr>
  </property>
  <property fmtid="{D5CDD505-2E9C-101B-9397-08002B2CF9AE}" pid="6" name="AuthorIds_UIVersion_1024">
    <vt:lpwstr>20</vt:lpwstr>
  </property>
  <property fmtid="{D5CDD505-2E9C-101B-9397-08002B2CF9AE}" pid="7" name="AuthorIds_UIVersion_1025">
    <vt:lpwstr>19</vt:lpwstr>
  </property>
  <property fmtid="{D5CDD505-2E9C-101B-9397-08002B2CF9AE}" pid="8" name="Prozess_">
    <vt:lpwstr>14;#Lieferanten Management|f17b0d92-a0b6-4df4-a9b5-b8938887babd</vt:lpwstr>
  </property>
  <property fmtid="{D5CDD505-2E9C-101B-9397-08002B2CF9AE}" pid="9" name="MediaServiceImageTags">
    <vt:lpwstr/>
  </property>
</Properties>
</file>